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FB" w:rsidRPr="00B34620" w:rsidRDefault="00892EBF" w:rsidP="00892EBF">
      <w:pPr>
        <w:jc w:val="center"/>
        <w:rPr>
          <w:lang w:val="en-US"/>
        </w:rPr>
      </w:pPr>
      <w:r w:rsidRPr="00B34620">
        <w:rPr>
          <w:noProof/>
        </w:rPr>
        <w:drawing>
          <wp:inline distT="0" distB="0" distL="0" distR="0">
            <wp:extent cx="485775" cy="771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771525"/>
                    </a:xfrm>
                    <a:prstGeom prst="rect">
                      <a:avLst/>
                    </a:prstGeom>
                    <a:noFill/>
                    <a:ln>
                      <a:noFill/>
                    </a:ln>
                  </pic:spPr>
                </pic:pic>
              </a:graphicData>
            </a:graphic>
          </wp:inline>
        </w:drawing>
      </w:r>
    </w:p>
    <w:p w:rsidR="00D0490F" w:rsidRPr="00B34620" w:rsidRDefault="00D0490F" w:rsidP="00D0490F">
      <w:pPr>
        <w:spacing w:before="120" w:line="233" w:lineRule="auto"/>
        <w:jc w:val="center"/>
        <w:rPr>
          <w:b/>
        </w:rPr>
      </w:pPr>
      <w:r w:rsidRPr="00B34620">
        <w:rPr>
          <w:b/>
        </w:rPr>
        <w:t>СВЕРДЛОВСКАЯ ОБЛАСТЬ</w:t>
      </w:r>
    </w:p>
    <w:p w:rsidR="00D0490F" w:rsidRPr="00B34620" w:rsidRDefault="00D0490F" w:rsidP="00D0490F">
      <w:pPr>
        <w:spacing w:line="233" w:lineRule="auto"/>
        <w:jc w:val="center"/>
        <w:rPr>
          <w:b/>
        </w:rPr>
      </w:pPr>
      <w:r w:rsidRPr="00B34620">
        <w:rPr>
          <w:b/>
        </w:rPr>
        <w:t>АДМИНИСТРАЦИЯ ГОРОДА КАМЕНСКА - УРАЛЬСКОГО</w:t>
      </w:r>
    </w:p>
    <w:p w:rsidR="00D0490F" w:rsidRPr="00B34620" w:rsidRDefault="00D0490F" w:rsidP="00D0490F">
      <w:pPr>
        <w:spacing w:before="40" w:line="233" w:lineRule="auto"/>
        <w:jc w:val="center"/>
        <w:rPr>
          <w:b/>
          <w:spacing w:val="50"/>
        </w:rPr>
      </w:pPr>
      <w:r w:rsidRPr="00B34620">
        <w:rPr>
          <w:b/>
          <w:spacing w:val="50"/>
        </w:rPr>
        <w:t>ПОСТАНОВЛЕНИЕ</w:t>
      </w:r>
    </w:p>
    <w:p w:rsidR="00D0490F" w:rsidRPr="00B34620" w:rsidRDefault="001C1215" w:rsidP="00D0490F">
      <w:pPr>
        <w:spacing w:before="400"/>
        <w:rPr>
          <w:u w:val="single"/>
        </w:rPr>
      </w:pPr>
      <w:r w:rsidRPr="001C1215">
        <w:rPr>
          <w:noProof/>
        </w:rPr>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10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bLJPAf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" o:allowincell="f" strokeweight="4.5pt">
            <v:stroke linestyle="thinThick"/>
          </v:line>
        </w:pict>
      </w:r>
      <w:r w:rsidR="00D0490F" w:rsidRPr="00B34620">
        <w:t>от</w:t>
      </w:r>
      <w:r w:rsidR="000A6153">
        <w:t xml:space="preserve"> 07.04.2020 </w:t>
      </w:r>
      <w:r w:rsidR="00D0490F" w:rsidRPr="00B34620">
        <w:t>№</w:t>
      </w:r>
      <w:r w:rsidR="00D60D09">
        <w:t xml:space="preserve"> </w:t>
      </w:r>
      <w:r w:rsidR="000A6153">
        <w:t>264</w:t>
      </w:r>
      <w:bookmarkStart w:id="0" w:name="_GoBack"/>
      <w:bookmarkEnd w:id="0"/>
    </w:p>
    <w:p w:rsidR="0071305C" w:rsidRPr="00B34620" w:rsidRDefault="0071305C" w:rsidP="00F81828">
      <w:pPr>
        <w:pStyle w:val="ConsPlusTitle"/>
        <w:widowControl/>
        <w:jc w:val="center"/>
        <w:rPr>
          <w:b w:val="0"/>
        </w:rPr>
      </w:pPr>
    </w:p>
    <w:p w:rsidR="00E0683C" w:rsidRPr="00B34620" w:rsidRDefault="00D0490F" w:rsidP="00892EBF">
      <w:pPr>
        <w:pStyle w:val="ConsPlusTitle"/>
        <w:widowControl/>
        <w:jc w:val="center"/>
        <w:rPr>
          <w:i/>
        </w:rPr>
      </w:pPr>
      <w:r w:rsidRPr="00B34620">
        <w:rPr>
          <w:i/>
        </w:rPr>
        <w:t>О</w:t>
      </w:r>
      <w:r w:rsidR="00B3266E" w:rsidRPr="00B34620">
        <w:rPr>
          <w:i/>
        </w:rPr>
        <w:t xml:space="preserve"> внесении изменений в </w:t>
      </w:r>
      <w:r w:rsidR="00892EBF" w:rsidRPr="00B34620">
        <w:rPr>
          <w:i/>
        </w:rPr>
        <w:t xml:space="preserve">муниципальную программу «Развитие малого и среднего предпринимательства, внутреннего и въездного туризма </w:t>
      </w:r>
      <w:r w:rsidR="00EE47A8" w:rsidRPr="00B34620">
        <w:rPr>
          <w:i/>
        </w:rPr>
        <w:t>в</w:t>
      </w:r>
      <w:r w:rsidR="00892EBF" w:rsidRPr="00B34620">
        <w:rPr>
          <w:i/>
        </w:rPr>
        <w:t xml:space="preserve"> муниципально</w:t>
      </w:r>
      <w:r w:rsidR="00EE47A8" w:rsidRPr="00B34620">
        <w:rPr>
          <w:i/>
        </w:rPr>
        <w:t>м</w:t>
      </w:r>
      <w:r w:rsidR="00892EBF" w:rsidRPr="00B34620">
        <w:rPr>
          <w:i/>
        </w:rPr>
        <w:t xml:space="preserve"> образовани</w:t>
      </w:r>
      <w:r w:rsidR="00EE47A8" w:rsidRPr="00B34620">
        <w:rPr>
          <w:i/>
        </w:rPr>
        <w:t>и</w:t>
      </w:r>
      <w:r w:rsidR="00892EBF" w:rsidRPr="00B34620">
        <w:rPr>
          <w:i/>
        </w:rPr>
        <w:t xml:space="preserve"> город Каменск-Уральский на 20</w:t>
      </w:r>
      <w:r w:rsidR="00DF56F5" w:rsidRPr="00B34620">
        <w:rPr>
          <w:i/>
        </w:rPr>
        <w:t>20</w:t>
      </w:r>
      <w:r w:rsidR="00892EBF" w:rsidRPr="00B34620">
        <w:rPr>
          <w:i/>
        </w:rPr>
        <w:t>-202</w:t>
      </w:r>
      <w:r w:rsidR="00DF56F5" w:rsidRPr="00B34620">
        <w:rPr>
          <w:i/>
        </w:rPr>
        <w:t>6</w:t>
      </w:r>
      <w:r w:rsidR="00892EBF" w:rsidRPr="00B34620">
        <w:rPr>
          <w:i/>
        </w:rPr>
        <w:t xml:space="preserve"> годы»</w:t>
      </w:r>
    </w:p>
    <w:p w:rsidR="00F81828" w:rsidRPr="00B34620" w:rsidRDefault="00F81828" w:rsidP="009738A2">
      <w:pPr>
        <w:pStyle w:val="ConsNormal"/>
        <w:widowControl/>
        <w:tabs>
          <w:tab w:val="left" w:pos="1134"/>
        </w:tabs>
        <w:ind w:firstLine="709"/>
        <w:jc w:val="both"/>
        <w:rPr>
          <w:rFonts w:ascii="Times New Roman" w:hAnsi="Times New Roman" w:cs="Times New Roman"/>
        </w:rPr>
      </w:pPr>
    </w:p>
    <w:p w:rsidR="00DF56F5" w:rsidRPr="00B34620" w:rsidRDefault="00DF56F5" w:rsidP="00DF56F5">
      <w:pPr>
        <w:tabs>
          <w:tab w:val="left" w:pos="1134"/>
        </w:tabs>
        <w:spacing w:before="120" w:after="120"/>
        <w:ind w:firstLine="709"/>
        <w:jc w:val="both"/>
      </w:pPr>
      <w:r w:rsidRPr="00B34620">
        <w:t>В соответствии с Порядком формирования и реализации муниципальных программ и комплексных муниципальных программ муниципального образования город Каменск-Уральский, утверждённым постановлением Администрации города Каменска-Уральского от 23.11.2015 № 1666, Администрация города Каменска-Уральского</w:t>
      </w:r>
    </w:p>
    <w:p w:rsidR="009738A2" w:rsidRPr="00B34620" w:rsidRDefault="00DF56F5" w:rsidP="00DF56F5">
      <w:pPr>
        <w:tabs>
          <w:tab w:val="left" w:pos="1134"/>
        </w:tabs>
        <w:spacing w:before="120" w:after="120"/>
        <w:ind w:firstLine="709"/>
        <w:jc w:val="both"/>
        <w:rPr>
          <w:b/>
          <w:color w:val="000000"/>
        </w:rPr>
      </w:pPr>
      <w:r w:rsidRPr="00B34620">
        <w:rPr>
          <w:b/>
        </w:rPr>
        <w:t>ПОСТАНОВЛЯЕТ:</w:t>
      </w:r>
    </w:p>
    <w:p w:rsidR="00DF56F5" w:rsidRPr="00B34620" w:rsidRDefault="002C6F66" w:rsidP="00DF56F5">
      <w:pPr>
        <w:ind w:firstLine="709"/>
        <w:jc w:val="both"/>
      </w:pPr>
      <w:r>
        <w:t xml:space="preserve">1. </w:t>
      </w:r>
      <w:r w:rsidR="00DF56F5" w:rsidRPr="00B34620">
        <w:t xml:space="preserve">Внести в муниципальную программу «Развитие малого и среднего предпринимательства, внутреннего и въездного туризма </w:t>
      </w:r>
      <w:r w:rsidR="009656F8" w:rsidRPr="00B34620">
        <w:t>в</w:t>
      </w:r>
      <w:r w:rsidR="00DF56F5" w:rsidRPr="00B34620">
        <w:t xml:space="preserve"> муниципально</w:t>
      </w:r>
      <w:r w:rsidR="009656F8" w:rsidRPr="00B34620">
        <w:t>м</w:t>
      </w:r>
      <w:r w:rsidR="00DF56F5" w:rsidRPr="00B34620">
        <w:t xml:space="preserve"> образовани</w:t>
      </w:r>
      <w:r w:rsidR="009656F8" w:rsidRPr="00B34620">
        <w:t>и</w:t>
      </w:r>
      <w:r w:rsidR="00DF56F5" w:rsidRPr="00B34620">
        <w:t xml:space="preserve"> город Каменск-Уральский на 2020-2026 годы» (далее – муниципальная программа), утвержденную постановлением Администрации города Каменска-Уральского от </w:t>
      </w:r>
      <w:r w:rsidR="00182F3B" w:rsidRPr="00B34620">
        <w:t>10</w:t>
      </w:r>
      <w:r w:rsidR="00DF56F5" w:rsidRPr="00B34620">
        <w:t>.10.201</w:t>
      </w:r>
      <w:r w:rsidR="00182F3B" w:rsidRPr="00B34620">
        <w:t>9</w:t>
      </w:r>
      <w:r w:rsidR="00DF56F5" w:rsidRPr="00B34620">
        <w:t xml:space="preserve"> № </w:t>
      </w:r>
      <w:r w:rsidR="00182F3B" w:rsidRPr="00B34620">
        <w:t>829</w:t>
      </w:r>
      <w:r w:rsidR="00DF56F5" w:rsidRPr="00B34620">
        <w:t xml:space="preserve"> (в редакции постановлени</w:t>
      </w:r>
      <w:r w:rsidR="00182F3B" w:rsidRPr="00B34620">
        <w:t>я</w:t>
      </w:r>
      <w:r w:rsidR="00DF56F5" w:rsidRPr="00B34620">
        <w:t xml:space="preserve"> Администрации города Каменска-Уральского от </w:t>
      </w:r>
      <w:r w:rsidR="00182F3B" w:rsidRPr="00B34620">
        <w:t>28</w:t>
      </w:r>
      <w:r w:rsidR="00DF56F5" w:rsidRPr="00B34620">
        <w:t>.0</w:t>
      </w:r>
      <w:r w:rsidR="00182F3B" w:rsidRPr="00B34620">
        <w:t>1</w:t>
      </w:r>
      <w:r w:rsidR="00DF56F5" w:rsidRPr="00B34620">
        <w:t>.20</w:t>
      </w:r>
      <w:r w:rsidR="00182F3B" w:rsidRPr="00B34620">
        <w:t>20</w:t>
      </w:r>
      <w:r w:rsidR="00DF56F5" w:rsidRPr="00B34620">
        <w:t xml:space="preserve">№ </w:t>
      </w:r>
      <w:r w:rsidR="00182F3B" w:rsidRPr="00B34620">
        <w:t>60)</w:t>
      </w:r>
      <w:r w:rsidR="00DF56F5" w:rsidRPr="00B34620">
        <w:t>, следующие изменения:</w:t>
      </w:r>
    </w:p>
    <w:p w:rsidR="00182F3B" w:rsidRPr="00B34620" w:rsidRDefault="00182F3B" w:rsidP="007A38EE">
      <w:pPr>
        <w:tabs>
          <w:tab w:val="left" w:pos="993"/>
        </w:tabs>
        <w:ind w:firstLine="709"/>
        <w:jc w:val="both"/>
      </w:pPr>
      <w:r w:rsidRPr="00B34620">
        <w:t>1) Строку «Цели и задачи муниципальной программы» Паспорта муниципальной программы изложить в новой редакции:</w:t>
      </w:r>
    </w:p>
    <w:tbl>
      <w:tblPr>
        <w:tblStyle w:val="ac"/>
        <w:tblW w:w="0" w:type="auto"/>
        <w:tblLook w:val="04A0"/>
      </w:tblPr>
      <w:tblGrid>
        <w:gridCol w:w="2376"/>
        <w:gridCol w:w="7762"/>
      </w:tblGrid>
      <w:tr w:rsidR="00182F3B" w:rsidRPr="00B34620" w:rsidTr="00182F3B">
        <w:tc>
          <w:tcPr>
            <w:tcW w:w="2376" w:type="dxa"/>
          </w:tcPr>
          <w:p w:rsidR="00182F3B" w:rsidRPr="00B34620" w:rsidRDefault="00182F3B" w:rsidP="00182F3B">
            <w:pPr>
              <w:tabs>
                <w:tab w:val="left" w:pos="993"/>
              </w:tabs>
              <w:jc w:val="both"/>
              <w:rPr>
                <w:rFonts w:ascii="Times New Roman" w:hAnsi="Times New Roman"/>
              </w:rPr>
            </w:pPr>
            <w:r w:rsidRPr="00B34620">
              <w:rPr>
                <w:rFonts w:ascii="Times New Roman" w:hAnsi="Times New Roman"/>
              </w:rPr>
              <w:t>Цели и задачи муниципальной программы</w:t>
            </w:r>
          </w:p>
        </w:tc>
        <w:tc>
          <w:tcPr>
            <w:tcW w:w="7762" w:type="dxa"/>
          </w:tcPr>
          <w:p w:rsidR="00182F3B" w:rsidRPr="00B34620" w:rsidRDefault="00182F3B" w:rsidP="00182F3B">
            <w:pPr>
              <w:tabs>
                <w:tab w:val="left" w:pos="993"/>
              </w:tabs>
              <w:jc w:val="both"/>
              <w:rPr>
                <w:rFonts w:ascii="Times New Roman" w:hAnsi="Times New Roman"/>
              </w:rPr>
            </w:pPr>
            <w:r w:rsidRPr="00B34620">
              <w:rPr>
                <w:rFonts w:ascii="Times New Roman" w:hAnsi="Times New Roman"/>
              </w:rPr>
              <w:t xml:space="preserve">Цель: </w:t>
            </w:r>
          </w:p>
          <w:p w:rsidR="00182F3B" w:rsidRPr="00B34620" w:rsidRDefault="00182F3B" w:rsidP="00182F3B">
            <w:pPr>
              <w:tabs>
                <w:tab w:val="left" w:pos="993"/>
              </w:tabs>
              <w:jc w:val="both"/>
              <w:rPr>
                <w:rFonts w:ascii="Times New Roman" w:hAnsi="Times New Roman"/>
              </w:rPr>
            </w:pPr>
            <w:r w:rsidRPr="00B34620">
              <w:rPr>
                <w:rFonts w:ascii="Times New Roman" w:hAnsi="Times New Roman"/>
              </w:rPr>
              <w:t xml:space="preserve">Создание в муниципальном образовании город Каменск-Уральский благоприятных условий для развития малого и среднего предпринимательства (далее – МСП) в  приоритетных для муниципального образования сферах, способствующих занятости и </w:t>
            </w:r>
            <w:proofErr w:type="spellStart"/>
            <w:r w:rsidRPr="00B34620">
              <w:rPr>
                <w:rFonts w:ascii="Times New Roman" w:hAnsi="Times New Roman"/>
              </w:rPr>
              <w:t>самозанятости</w:t>
            </w:r>
            <w:proofErr w:type="spellEnd"/>
            <w:r w:rsidRPr="00B34620">
              <w:rPr>
                <w:rFonts w:ascii="Times New Roman" w:hAnsi="Times New Roman"/>
              </w:rPr>
              <w:t xml:space="preserve"> населения, том числе в сфере внутреннего и въездного туризма. </w:t>
            </w:r>
          </w:p>
          <w:p w:rsidR="00182F3B" w:rsidRPr="00B34620" w:rsidRDefault="00182F3B" w:rsidP="00182F3B">
            <w:pPr>
              <w:tabs>
                <w:tab w:val="left" w:pos="993"/>
              </w:tabs>
              <w:jc w:val="both"/>
              <w:rPr>
                <w:rFonts w:ascii="Times New Roman" w:hAnsi="Times New Roman"/>
              </w:rPr>
            </w:pPr>
            <w:r w:rsidRPr="00B34620">
              <w:rPr>
                <w:rFonts w:ascii="Times New Roman" w:hAnsi="Times New Roman"/>
              </w:rPr>
              <w:t>Задачи:</w:t>
            </w:r>
          </w:p>
          <w:p w:rsidR="00182F3B" w:rsidRPr="00B34620" w:rsidRDefault="00182F3B" w:rsidP="00FA69FF">
            <w:pPr>
              <w:tabs>
                <w:tab w:val="left" w:pos="318"/>
              </w:tabs>
              <w:jc w:val="both"/>
              <w:rPr>
                <w:rFonts w:ascii="Times New Roman" w:hAnsi="Times New Roman"/>
              </w:rPr>
            </w:pPr>
            <w:r w:rsidRPr="00B34620">
              <w:rPr>
                <w:rFonts w:ascii="Times New Roman" w:hAnsi="Times New Roman"/>
              </w:rPr>
              <w:t>1)</w:t>
            </w:r>
            <w:r w:rsidRPr="00B34620">
              <w:rPr>
                <w:rFonts w:ascii="Times New Roman" w:hAnsi="Times New Roman"/>
              </w:rPr>
              <w:tab/>
              <w:t>стимулирование развития субъектов МСП;</w:t>
            </w:r>
          </w:p>
          <w:p w:rsidR="00182F3B" w:rsidRPr="00B34620" w:rsidRDefault="00182F3B" w:rsidP="00FA69FF">
            <w:pPr>
              <w:tabs>
                <w:tab w:val="left" w:pos="318"/>
              </w:tabs>
              <w:jc w:val="both"/>
              <w:rPr>
                <w:rFonts w:ascii="Times New Roman" w:hAnsi="Times New Roman"/>
              </w:rPr>
            </w:pPr>
            <w:r w:rsidRPr="00B34620">
              <w:rPr>
                <w:rFonts w:ascii="Times New Roman" w:hAnsi="Times New Roman"/>
              </w:rPr>
              <w:t>2)</w:t>
            </w:r>
            <w:r w:rsidRPr="00B34620">
              <w:rPr>
                <w:rFonts w:ascii="Times New Roman" w:hAnsi="Times New Roman"/>
              </w:rPr>
              <w:tab/>
              <w:t>содействие в обеспечении конкурентоспособности МСП;</w:t>
            </w:r>
          </w:p>
          <w:p w:rsidR="00182F3B" w:rsidRPr="00B34620" w:rsidRDefault="00182F3B" w:rsidP="00FA69FF">
            <w:pPr>
              <w:tabs>
                <w:tab w:val="left" w:pos="318"/>
              </w:tabs>
              <w:jc w:val="both"/>
              <w:rPr>
                <w:rFonts w:ascii="Times New Roman" w:hAnsi="Times New Roman"/>
              </w:rPr>
            </w:pPr>
            <w:r w:rsidRPr="00B34620">
              <w:rPr>
                <w:rFonts w:ascii="Times New Roman" w:hAnsi="Times New Roman"/>
              </w:rPr>
              <w:t>3)</w:t>
            </w:r>
            <w:r w:rsidRPr="00B34620">
              <w:rPr>
                <w:rFonts w:ascii="Times New Roman" w:hAnsi="Times New Roman"/>
              </w:rPr>
              <w:tab/>
              <w:t>развитие инвестиционной привлекательности территории муниципального образования город Каменск-Уральский;</w:t>
            </w:r>
          </w:p>
          <w:p w:rsidR="00182F3B" w:rsidRPr="00B34620" w:rsidRDefault="00182F3B" w:rsidP="00FA69FF">
            <w:pPr>
              <w:tabs>
                <w:tab w:val="left" w:pos="318"/>
              </w:tabs>
              <w:jc w:val="both"/>
              <w:rPr>
                <w:rFonts w:ascii="Times New Roman" w:hAnsi="Times New Roman"/>
              </w:rPr>
            </w:pPr>
            <w:r w:rsidRPr="00B34620">
              <w:rPr>
                <w:rFonts w:ascii="Times New Roman" w:hAnsi="Times New Roman"/>
              </w:rPr>
              <w:t>4)</w:t>
            </w:r>
            <w:r w:rsidRPr="00B34620">
              <w:rPr>
                <w:rFonts w:ascii="Times New Roman" w:hAnsi="Times New Roman"/>
              </w:rPr>
              <w:tab/>
              <w:t>развитие молодежного предпринимательства;</w:t>
            </w:r>
          </w:p>
          <w:p w:rsidR="00182F3B" w:rsidRPr="00B34620" w:rsidRDefault="00182F3B" w:rsidP="00FA69FF">
            <w:pPr>
              <w:tabs>
                <w:tab w:val="left" w:pos="318"/>
              </w:tabs>
              <w:jc w:val="both"/>
              <w:rPr>
                <w:rFonts w:ascii="Times New Roman" w:hAnsi="Times New Roman"/>
              </w:rPr>
            </w:pPr>
            <w:r w:rsidRPr="00B34620">
              <w:rPr>
                <w:rFonts w:ascii="Times New Roman" w:hAnsi="Times New Roman"/>
              </w:rPr>
              <w:t>5)</w:t>
            </w:r>
            <w:r w:rsidRPr="00B34620">
              <w:rPr>
                <w:rFonts w:ascii="Times New Roman" w:hAnsi="Times New Roman"/>
              </w:rPr>
              <w:tab/>
              <w:t>реализация мероприятия «Школа социальных инициатив»;</w:t>
            </w:r>
          </w:p>
          <w:p w:rsidR="00E32B88" w:rsidRPr="00B34620" w:rsidRDefault="00E32B88" w:rsidP="00FA69FF">
            <w:pPr>
              <w:tabs>
                <w:tab w:val="left" w:pos="318"/>
              </w:tabs>
              <w:jc w:val="both"/>
              <w:rPr>
                <w:rFonts w:ascii="Times New Roman" w:hAnsi="Times New Roman"/>
              </w:rPr>
            </w:pPr>
            <w:r w:rsidRPr="00B34620">
              <w:rPr>
                <w:rFonts w:ascii="Times New Roman" w:hAnsi="Times New Roman"/>
              </w:rPr>
              <w:t>6)увеличение туристского потока, привлечение малогобизнеса в индустрию туризма;</w:t>
            </w:r>
          </w:p>
          <w:p w:rsidR="00182F3B" w:rsidRPr="00B34620" w:rsidRDefault="00E32B88" w:rsidP="00FA69FF">
            <w:pPr>
              <w:tabs>
                <w:tab w:val="left" w:pos="318"/>
              </w:tabs>
              <w:jc w:val="both"/>
              <w:rPr>
                <w:rFonts w:ascii="Times New Roman" w:hAnsi="Times New Roman"/>
              </w:rPr>
            </w:pPr>
            <w:r w:rsidRPr="00B34620">
              <w:rPr>
                <w:rFonts w:ascii="Times New Roman" w:hAnsi="Times New Roman"/>
              </w:rPr>
              <w:t>7</w:t>
            </w:r>
            <w:r w:rsidR="00182F3B" w:rsidRPr="00B34620">
              <w:rPr>
                <w:rFonts w:ascii="Times New Roman" w:hAnsi="Times New Roman"/>
              </w:rPr>
              <w:t>)</w:t>
            </w:r>
            <w:r w:rsidR="00182F3B" w:rsidRPr="00B34620">
              <w:rPr>
                <w:rFonts w:ascii="Times New Roman" w:hAnsi="Times New Roman"/>
              </w:rPr>
              <w:tab/>
              <w:t xml:space="preserve">развитие доступной и комфортной среды, включающей </w:t>
            </w:r>
            <w:r w:rsidR="00182F3B" w:rsidRPr="00B34620">
              <w:rPr>
                <w:rFonts w:ascii="Times New Roman" w:hAnsi="Times New Roman"/>
              </w:rPr>
              <w:lastRenderedPageBreak/>
              <w:t>унифицированную систему навигации и ориентирующей информации для туристов; позиционирование и продвижение территории муниципального образования город Каменск-Уральский, благоприятной для развития туризма, на российском и международном рынках туристских услуг;</w:t>
            </w:r>
          </w:p>
          <w:p w:rsidR="00182F3B" w:rsidRDefault="00E32B88" w:rsidP="00FA69FF">
            <w:pPr>
              <w:tabs>
                <w:tab w:val="left" w:pos="318"/>
              </w:tabs>
              <w:jc w:val="both"/>
              <w:rPr>
                <w:rFonts w:ascii="Times New Roman" w:hAnsi="Times New Roman"/>
              </w:rPr>
            </w:pPr>
            <w:r w:rsidRPr="00B34620">
              <w:rPr>
                <w:rFonts w:ascii="Times New Roman" w:hAnsi="Times New Roman"/>
              </w:rPr>
              <w:t>8</w:t>
            </w:r>
            <w:r w:rsidR="00182F3B" w:rsidRPr="00B34620">
              <w:rPr>
                <w:rFonts w:ascii="Times New Roman" w:hAnsi="Times New Roman"/>
              </w:rPr>
              <w:t>)</w:t>
            </w:r>
            <w:r w:rsidR="00182F3B" w:rsidRPr="00B34620">
              <w:rPr>
                <w:rFonts w:ascii="Times New Roman" w:hAnsi="Times New Roman"/>
              </w:rPr>
              <w:tab/>
              <w:t>разработка новых и повышение конкурентоспособности существующих туристских продуктов.</w:t>
            </w:r>
          </w:p>
          <w:p w:rsidR="00B279C4" w:rsidRPr="00B34620" w:rsidRDefault="00B279C4" w:rsidP="00FA69FF">
            <w:pPr>
              <w:tabs>
                <w:tab w:val="left" w:pos="318"/>
              </w:tabs>
              <w:jc w:val="both"/>
              <w:rPr>
                <w:rFonts w:ascii="Times New Roman" w:hAnsi="Times New Roman"/>
              </w:rPr>
            </w:pPr>
          </w:p>
        </w:tc>
      </w:tr>
    </w:tbl>
    <w:p w:rsidR="00B279C4" w:rsidRDefault="00B279C4" w:rsidP="00182F3B">
      <w:pPr>
        <w:tabs>
          <w:tab w:val="left" w:pos="993"/>
        </w:tabs>
        <w:jc w:val="both"/>
      </w:pPr>
    </w:p>
    <w:p w:rsidR="00B279C4" w:rsidRDefault="003F5D8D" w:rsidP="00B279C4">
      <w:pPr>
        <w:tabs>
          <w:tab w:val="left" w:pos="709"/>
        </w:tabs>
        <w:jc w:val="both"/>
      </w:pPr>
      <w:r>
        <w:tab/>
        <w:t>2)</w:t>
      </w:r>
      <w:r w:rsidR="00B279C4" w:rsidRPr="00B279C4">
        <w:t xml:space="preserve"> Строку</w:t>
      </w:r>
      <w:r w:rsidR="00B279C4">
        <w:t xml:space="preserve"> «</w:t>
      </w:r>
      <w:r w:rsidR="00B279C4" w:rsidRPr="00B279C4">
        <w:t>Объемы финансирования муниципальной программы</w:t>
      </w:r>
      <w:r w:rsidR="00B279C4">
        <w:t xml:space="preserve">» </w:t>
      </w:r>
      <w:r w:rsidR="00B279C4" w:rsidRPr="00B279C4">
        <w:t>Паспорта муниципальной программы изложить в новой редакции:</w:t>
      </w:r>
    </w:p>
    <w:tbl>
      <w:tblPr>
        <w:tblStyle w:val="ac"/>
        <w:tblW w:w="0" w:type="auto"/>
        <w:tblLook w:val="04A0"/>
      </w:tblPr>
      <w:tblGrid>
        <w:gridCol w:w="2376"/>
        <w:gridCol w:w="7762"/>
      </w:tblGrid>
      <w:tr w:rsidR="00B279C4" w:rsidTr="00B279C4">
        <w:tc>
          <w:tcPr>
            <w:tcW w:w="2376" w:type="dxa"/>
          </w:tcPr>
          <w:p w:rsidR="00B279C4" w:rsidRPr="00B279C4" w:rsidRDefault="00B279C4" w:rsidP="00B279C4">
            <w:pPr>
              <w:tabs>
                <w:tab w:val="left" w:pos="709"/>
              </w:tabs>
              <w:jc w:val="both"/>
              <w:rPr>
                <w:rFonts w:ascii="Times New Roman" w:hAnsi="Times New Roman"/>
              </w:rPr>
            </w:pPr>
            <w:r w:rsidRPr="00B279C4">
              <w:rPr>
                <w:rFonts w:ascii="Times New Roman" w:hAnsi="Times New Roman"/>
              </w:rPr>
              <w:t xml:space="preserve">Объемы финансирования муниципальной программы, тыс. </w:t>
            </w:r>
            <w:proofErr w:type="spellStart"/>
            <w:r w:rsidRPr="00B279C4">
              <w:rPr>
                <w:rFonts w:ascii="Times New Roman" w:hAnsi="Times New Roman"/>
              </w:rPr>
              <w:t>руб</w:t>
            </w:r>
            <w:proofErr w:type="spellEnd"/>
          </w:p>
        </w:tc>
        <w:tc>
          <w:tcPr>
            <w:tcW w:w="7762" w:type="dxa"/>
          </w:tcPr>
          <w:p w:rsidR="00B279C4" w:rsidRPr="00B279C4" w:rsidRDefault="00B279C4" w:rsidP="00B279C4">
            <w:pPr>
              <w:tabs>
                <w:tab w:val="left" w:pos="709"/>
              </w:tabs>
              <w:jc w:val="both"/>
              <w:rPr>
                <w:rFonts w:ascii="Times New Roman" w:hAnsi="Times New Roman"/>
              </w:rPr>
            </w:pPr>
            <w:r w:rsidRPr="00B279C4">
              <w:rPr>
                <w:rFonts w:ascii="Times New Roman" w:hAnsi="Times New Roman"/>
              </w:rPr>
              <w:t>ВСЕГО: 75 031,2</w:t>
            </w:r>
            <w:r>
              <w:rPr>
                <w:rFonts w:ascii="Times New Roman" w:hAnsi="Times New Roman"/>
              </w:rPr>
              <w:t>17</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в том числе:</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2020 год – 17 007,1 - средства местного бюджета;</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2021 год – 16 073,732 - средства местного бюджета;</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 xml:space="preserve">2022 год – 8 210,377 - средства местного бюджета; </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2023 год – 8 296,677 - средства местного бюджета;</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2024 год – 8 386,477 - средства местного бюджета;</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2025 год – 8 479,877 - средства местного бюджета;</w:t>
            </w:r>
          </w:p>
          <w:p w:rsidR="00B279C4" w:rsidRPr="00B279C4" w:rsidRDefault="00B279C4" w:rsidP="00B279C4">
            <w:pPr>
              <w:tabs>
                <w:tab w:val="left" w:pos="709"/>
              </w:tabs>
              <w:jc w:val="both"/>
              <w:rPr>
                <w:rFonts w:ascii="Times New Roman" w:hAnsi="Times New Roman"/>
              </w:rPr>
            </w:pPr>
            <w:r w:rsidRPr="00B279C4">
              <w:rPr>
                <w:rFonts w:ascii="Times New Roman" w:hAnsi="Times New Roman"/>
              </w:rPr>
              <w:t xml:space="preserve">2026 год – 8 576,977 - средства местного бюджета.    </w:t>
            </w:r>
          </w:p>
        </w:tc>
      </w:tr>
    </w:tbl>
    <w:p w:rsidR="00B279C4" w:rsidRDefault="00B279C4" w:rsidP="00B279C4">
      <w:pPr>
        <w:tabs>
          <w:tab w:val="left" w:pos="709"/>
        </w:tabs>
        <w:jc w:val="both"/>
      </w:pPr>
    </w:p>
    <w:p w:rsidR="00F41ED0" w:rsidRPr="00B34620" w:rsidRDefault="00B86EDA" w:rsidP="00FA69FF">
      <w:pPr>
        <w:tabs>
          <w:tab w:val="left" w:pos="709"/>
        </w:tabs>
        <w:jc w:val="both"/>
      </w:pPr>
      <w:r w:rsidRPr="00B34620">
        <w:tab/>
      </w:r>
      <w:r w:rsidR="00B279C4">
        <w:t>3</w:t>
      </w:r>
      <w:r w:rsidRPr="00B34620">
        <w:t>) Подпрограмму «Развитие внутреннего и въездного туризма в муниципальном образовании город Каменск-Уральский на 2020 – 2026 годы»</w:t>
      </w:r>
      <w:r w:rsidR="00296F4A" w:rsidRPr="00B34620">
        <w:t xml:space="preserve"> изложить в новой редакции согласно Приложению к настоящему постановлению.</w:t>
      </w:r>
    </w:p>
    <w:p w:rsidR="000B78E5" w:rsidRPr="00B34620" w:rsidRDefault="002C6F66" w:rsidP="00FA69FF">
      <w:pPr>
        <w:tabs>
          <w:tab w:val="left" w:pos="993"/>
        </w:tabs>
        <w:ind w:firstLine="709"/>
        <w:jc w:val="both"/>
      </w:pPr>
      <w:r>
        <w:t>2</w:t>
      </w:r>
      <w:r w:rsidR="00F44F69" w:rsidRPr="00B34620">
        <w:t>.</w:t>
      </w:r>
      <w:r w:rsidR="000B78E5" w:rsidRPr="00B34620">
        <w:t>Настоящее постановление разместить на официальном сайте муниципального образования.</w:t>
      </w:r>
    </w:p>
    <w:p w:rsidR="000B78E5" w:rsidRPr="00B34620" w:rsidRDefault="002C6F66" w:rsidP="000B78E5">
      <w:pPr>
        <w:tabs>
          <w:tab w:val="left" w:pos="1134"/>
        </w:tabs>
        <w:ind w:firstLine="709"/>
        <w:jc w:val="both"/>
      </w:pPr>
      <w:r>
        <w:t>3</w:t>
      </w:r>
      <w:r w:rsidR="000B78E5" w:rsidRPr="00B34620">
        <w:t xml:space="preserve">. </w:t>
      </w:r>
      <w:proofErr w:type="gramStart"/>
      <w:r w:rsidR="000B78E5" w:rsidRPr="00B34620">
        <w:t>Контроль за</w:t>
      </w:r>
      <w:proofErr w:type="gramEnd"/>
      <w:r w:rsidR="000B78E5" w:rsidRPr="00B34620">
        <w:t xml:space="preserve"> выполнением настоящего постановления возложить на заместителя главы Администрации города С.И. Жукову.</w:t>
      </w:r>
    </w:p>
    <w:p w:rsidR="00D01220" w:rsidRPr="00B34620" w:rsidRDefault="00D01220" w:rsidP="00B5420F">
      <w:pPr>
        <w:jc w:val="center"/>
      </w:pPr>
    </w:p>
    <w:p w:rsidR="00FA69FF" w:rsidRPr="00B34620" w:rsidRDefault="00FA69FF" w:rsidP="00D33348">
      <w:pPr>
        <w:tabs>
          <w:tab w:val="center" w:pos="4961"/>
        </w:tabs>
      </w:pPr>
    </w:p>
    <w:p w:rsidR="00C71849" w:rsidRPr="00B34620" w:rsidRDefault="00D33348" w:rsidP="00D33348">
      <w:pPr>
        <w:tabs>
          <w:tab w:val="center" w:pos="4961"/>
        </w:tabs>
        <w:sectPr w:rsidR="00C71849" w:rsidRPr="00B34620" w:rsidSect="007A38EE">
          <w:headerReference w:type="even" r:id="rId9"/>
          <w:headerReference w:type="default" r:id="rId10"/>
          <w:pgSz w:w="11906" w:h="16838"/>
          <w:pgMar w:top="1134" w:right="566" w:bottom="142" w:left="1418" w:header="426" w:footer="212" w:gutter="0"/>
          <w:pgNumType w:start="1"/>
          <w:cols w:space="708"/>
          <w:titlePg/>
          <w:docGrid w:linePitch="381"/>
        </w:sectPr>
      </w:pPr>
      <w:r w:rsidRPr="00B34620">
        <w:t>Г</w:t>
      </w:r>
      <w:r w:rsidR="00D0490F" w:rsidRPr="00B34620">
        <w:t>лав</w:t>
      </w:r>
      <w:r w:rsidRPr="00B34620">
        <w:t>а</w:t>
      </w:r>
      <w:r w:rsidR="00D0490F" w:rsidRPr="00B34620">
        <w:t xml:space="preserve"> города                                                                         </w:t>
      </w:r>
      <w:r w:rsidRPr="00B34620">
        <w:t xml:space="preserve">          </w:t>
      </w:r>
      <w:r w:rsidR="003D7B5C">
        <w:t xml:space="preserve">           </w:t>
      </w:r>
      <w:r w:rsidRPr="00B34620">
        <w:t xml:space="preserve"> А.В. Шмыков</w:t>
      </w:r>
    </w:p>
    <w:p w:rsidR="00647FF7" w:rsidRPr="00B34620" w:rsidRDefault="00647FF7" w:rsidP="00C71849">
      <w:pPr>
        <w:pStyle w:val="ConsPlusNormal1"/>
        <w:tabs>
          <w:tab w:val="left" w:pos="3654"/>
        </w:tabs>
        <w:jc w:val="right"/>
        <w:rPr>
          <w:rFonts w:ascii="Times New Roman" w:hAnsi="Times New Roman"/>
          <w:sz w:val="28"/>
          <w:szCs w:val="28"/>
        </w:rPr>
      </w:pPr>
      <w:r w:rsidRPr="00B34620">
        <w:rPr>
          <w:rFonts w:ascii="Times New Roman" w:hAnsi="Times New Roman"/>
          <w:sz w:val="28"/>
          <w:szCs w:val="28"/>
        </w:rPr>
        <w:lastRenderedPageBreak/>
        <w:t xml:space="preserve">Приложение </w:t>
      </w:r>
    </w:p>
    <w:p w:rsidR="00412114" w:rsidRPr="00B34620" w:rsidRDefault="00647FF7" w:rsidP="00C71849">
      <w:pPr>
        <w:pStyle w:val="ConsPlusNormal1"/>
        <w:tabs>
          <w:tab w:val="left" w:pos="3654"/>
        </w:tabs>
        <w:jc w:val="right"/>
        <w:rPr>
          <w:rFonts w:ascii="Times New Roman" w:hAnsi="Times New Roman"/>
          <w:sz w:val="28"/>
          <w:szCs w:val="28"/>
        </w:rPr>
      </w:pPr>
      <w:r w:rsidRPr="00B34620">
        <w:rPr>
          <w:rFonts w:ascii="Times New Roman" w:hAnsi="Times New Roman"/>
          <w:sz w:val="28"/>
          <w:szCs w:val="28"/>
        </w:rPr>
        <w:t xml:space="preserve">к постановлению Администрации </w:t>
      </w:r>
    </w:p>
    <w:p w:rsidR="005A41B7" w:rsidRPr="00B34620" w:rsidRDefault="00647FF7" w:rsidP="00412114">
      <w:pPr>
        <w:pStyle w:val="ConsPlusNormal1"/>
        <w:tabs>
          <w:tab w:val="left" w:pos="3654"/>
        </w:tabs>
        <w:jc w:val="right"/>
        <w:rPr>
          <w:rFonts w:ascii="Times New Roman" w:hAnsi="Times New Roman"/>
          <w:sz w:val="28"/>
          <w:szCs w:val="28"/>
        </w:rPr>
      </w:pPr>
      <w:r w:rsidRPr="00B34620">
        <w:rPr>
          <w:rFonts w:ascii="Times New Roman" w:hAnsi="Times New Roman"/>
          <w:sz w:val="28"/>
          <w:szCs w:val="28"/>
        </w:rPr>
        <w:t>города</w:t>
      </w:r>
      <w:r w:rsidR="005A41B7" w:rsidRPr="00B34620">
        <w:rPr>
          <w:rFonts w:ascii="Times New Roman" w:hAnsi="Times New Roman"/>
          <w:sz w:val="28"/>
          <w:szCs w:val="28"/>
        </w:rPr>
        <w:t>Каменска-Уральского</w:t>
      </w:r>
    </w:p>
    <w:p w:rsidR="00AB59DB" w:rsidRPr="00B34620" w:rsidRDefault="003D7B5C" w:rsidP="00FA69FF">
      <w:pPr>
        <w:pStyle w:val="ConsPlusNormal1"/>
        <w:tabs>
          <w:tab w:val="left" w:pos="3654"/>
          <w:tab w:val="left" w:pos="7860"/>
          <w:tab w:val="right" w:pos="9921"/>
          <w:tab w:val="left" w:pos="11700"/>
          <w:tab w:val="right" w:pos="15540"/>
        </w:tabs>
        <w:rPr>
          <w:rFonts w:ascii="Times New Roman" w:hAnsi="Times New Roman"/>
          <w:sz w:val="28"/>
          <w:szCs w:val="28"/>
        </w:rPr>
      </w:pPr>
      <w:r>
        <w:rPr>
          <w:rFonts w:ascii="Times New Roman" w:hAnsi="Times New Roman"/>
          <w:sz w:val="28"/>
          <w:szCs w:val="28"/>
        </w:rPr>
        <w:tab/>
        <w:t xml:space="preserve">                                                      </w:t>
      </w:r>
      <w:r w:rsidR="00E32274" w:rsidRPr="00B34620">
        <w:rPr>
          <w:rFonts w:ascii="Times New Roman" w:hAnsi="Times New Roman"/>
          <w:sz w:val="28"/>
          <w:szCs w:val="28"/>
        </w:rPr>
        <w:t>от</w:t>
      </w:r>
      <w:r>
        <w:rPr>
          <w:rFonts w:ascii="Times New Roman" w:hAnsi="Times New Roman"/>
          <w:sz w:val="28"/>
          <w:szCs w:val="28"/>
        </w:rPr>
        <w:t xml:space="preserve"> 07.04.2020</w:t>
      </w:r>
      <w:r w:rsidR="00E32274" w:rsidRPr="00B34620">
        <w:rPr>
          <w:rFonts w:ascii="Times New Roman" w:hAnsi="Times New Roman"/>
          <w:sz w:val="28"/>
          <w:szCs w:val="28"/>
        </w:rPr>
        <w:t xml:space="preserve"> № </w:t>
      </w:r>
      <w:r>
        <w:rPr>
          <w:rFonts w:ascii="Times New Roman" w:hAnsi="Times New Roman"/>
          <w:sz w:val="28"/>
          <w:szCs w:val="28"/>
        </w:rPr>
        <w:t>264</w:t>
      </w:r>
    </w:p>
    <w:p w:rsidR="00C13948" w:rsidRPr="00B34620" w:rsidRDefault="00C13948" w:rsidP="00C13948">
      <w:pPr>
        <w:widowControl w:val="0"/>
        <w:tabs>
          <w:tab w:val="left" w:pos="3654"/>
        </w:tabs>
        <w:autoSpaceDE w:val="0"/>
        <w:autoSpaceDN w:val="0"/>
        <w:adjustRightInd w:val="0"/>
        <w:ind w:firstLine="720"/>
        <w:jc w:val="right"/>
        <w:rPr>
          <w:rFonts w:eastAsia="Calibri"/>
        </w:rPr>
      </w:pPr>
      <w:r w:rsidRPr="00B34620">
        <w:rPr>
          <w:rFonts w:eastAsia="Calibri"/>
        </w:rPr>
        <w:t>Приложение № 3</w:t>
      </w:r>
    </w:p>
    <w:p w:rsidR="00C13948" w:rsidRPr="00B34620" w:rsidRDefault="00C13948" w:rsidP="00C13948">
      <w:pPr>
        <w:widowControl w:val="0"/>
        <w:tabs>
          <w:tab w:val="left" w:pos="3654"/>
        </w:tabs>
        <w:autoSpaceDE w:val="0"/>
        <w:autoSpaceDN w:val="0"/>
        <w:adjustRightInd w:val="0"/>
        <w:ind w:firstLine="720"/>
        <w:jc w:val="right"/>
        <w:rPr>
          <w:rFonts w:eastAsia="Calibri"/>
        </w:rPr>
      </w:pPr>
      <w:r w:rsidRPr="00B34620">
        <w:rPr>
          <w:rFonts w:eastAsia="Calibri"/>
        </w:rPr>
        <w:t xml:space="preserve">к муниципальной программе </w:t>
      </w:r>
    </w:p>
    <w:p w:rsidR="00FA69FF" w:rsidRPr="00B34620" w:rsidRDefault="00C13948" w:rsidP="00C13948">
      <w:pPr>
        <w:widowControl w:val="0"/>
        <w:autoSpaceDE w:val="0"/>
        <w:autoSpaceDN w:val="0"/>
        <w:adjustRightInd w:val="0"/>
        <w:jc w:val="right"/>
      </w:pPr>
      <w:r w:rsidRPr="00B34620">
        <w:t xml:space="preserve">                                                «Развитие малого и среднего </w:t>
      </w:r>
    </w:p>
    <w:p w:rsidR="00FA69FF" w:rsidRPr="00B34620" w:rsidRDefault="00C13948" w:rsidP="00C13948">
      <w:pPr>
        <w:widowControl w:val="0"/>
        <w:autoSpaceDE w:val="0"/>
        <w:autoSpaceDN w:val="0"/>
        <w:adjustRightInd w:val="0"/>
        <w:jc w:val="right"/>
      </w:pPr>
      <w:r w:rsidRPr="00B34620">
        <w:t xml:space="preserve">предпринимательства,внутреннего </w:t>
      </w:r>
    </w:p>
    <w:p w:rsidR="00FA69FF" w:rsidRPr="00B34620" w:rsidRDefault="00C13948" w:rsidP="00C13948">
      <w:pPr>
        <w:widowControl w:val="0"/>
        <w:autoSpaceDE w:val="0"/>
        <w:autoSpaceDN w:val="0"/>
        <w:adjustRightInd w:val="0"/>
        <w:jc w:val="right"/>
      </w:pPr>
      <w:r w:rsidRPr="00B34620">
        <w:t>и въездного туризма</w:t>
      </w:r>
      <w:r w:rsidR="00EE47A8" w:rsidRPr="00B34620">
        <w:t>в</w:t>
      </w:r>
    </w:p>
    <w:p w:rsidR="00C13948" w:rsidRPr="00B34620" w:rsidRDefault="00C13948" w:rsidP="00C13948">
      <w:pPr>
        <w:widowControl w:val="0"/>
        <w:autoSpaceDE w:val="0"/>
        <w:autoSpaceDN w:val="0"/>
        <w:adjustRightInd w:val="0"/>
        <w:jc w:val="right"/>
      </w:pPr>
      <w:r w:rsidRPr="00B34620">
        <w:t>муниципально</w:t>
      </w:r>
      <w:r w:rsidR="00EE47A8" w:rsidRPr="00B34620">
        <w:t>м</w:t>
      </w:r>
      <w:r w:rsidRPr="00B34620">
        <w:t>образовани</w:t>
      </w:r>
      <w:r w:rsidR="00EE47A8" w:rsidRPr="00B34620">
        <w:t>и</w:t>
      </w:r>
    </w:p>
    <w:p w:rsidR="00FA69FF" w:rsidRPr="00B34620" w:rsidRDefault="00C13948" w:rsidP="00C13948">
      <w:pPr>
        <w:widowControl w:val="0"/>
        <w:autoSpaceDE w:val="0"/>
        <w:autoSpaceDN w:val="0"/>
        <w:adjustRightInd w:val="0"/>
        <w:jc w:val="right"/>
      </w:pPr>
      <w:r w:rsidRPr="00B34620">
        <w:t xml:space="preserve">город Каменск-Уральский </w:t>
      </w:r>
    </w:p>
    <w:p w:rsidR="00C13948" w:rsidRPr="00B34620" w:rsidRDefault="00C13948" w:rsidP="00C13948">
      <w:pPr>
        <w:widowControl w:val="0"/>
        <w:autoSpaceDE w:val="0"/>
        <w:autoSpaceDN w:val="0"/>
        <w:adjustRightInd w:val="0"/>
        <w:jc w:val="right"/>
      </w:pPr>
      <w:r w:rsidRPr="00B34620">
        <w:t>на 20</w:t>
      </w:r>
      <w:r w:rsidR="00296F4A" w:rsidRPr="00B34620">
        <w:t>20</w:t>
      </w:r>
      <w:r w:rsidRPr="00B34620">
        <w:t>-202</w:t>
      </w:r>
      <w:r w:rsidR="00296F4A" w:rsidRPr="00B34620">
        <w:t>6</w:t>
      </w:r>
      <w:r w:rsidRPr="00B34620">
        <w:t xml:space="preserve"> годы»  </w:t>
      </w:r>
    </w:p>
    <w:p w:rsidR="00C13948" w:rsidRPr="00B34620" w:rsidRDefault="00C13948" w:rsidP="00C13948">
      <w:pPr>
        <w:autoSpaceDE w:val="0"/>
        <w:autoSpaceDN w:val="0"/>
        <w:adjustRightInd w:val="0"/>
        <w:jc w:val="center"/>
        <w:outlineLvl w:val="0"/>
      </w:pPr>
    </w:p>
    <w:p w:rsidR="00C13948" w:rsidRPr="00B34620" w:rsidRDefault="00C13948" w:rsidP="00C13948">
      <w:pPr>
        <w:widowControl w:val="0"/>
        <w:autoSpaceDE w:val="0"/>
        <w:autoSpaceDN w:val="0"/>
        <w:adjustRightInd w:val="0"/>
        <w:jc w:val="center"/>
      </w:pPr>
      <w:r w:rsidRPr="00B34620">
        <w:t>Подпрограмма</w:t>
      </w:r>
    </w:p>
    <w:p w:rsidR="00C13948" w:rsidRPr="00B34620" w:rsidRDefault="00C13948" w:rsidP="00C13948">
      <w:pPr>
        <w:widowControl w:val="0"/>
        <w:autoSpaceDE w:val="0"/>
        <w:autoSpaceDN w:val="0"/>
        <w:adjustRightInd w:val="0"/>
        <w:jc w:val="center"/>
      </w:pPr>
      <w:r w:rsidRPr="00B34620">
        <w:t>«Развитие внутреннего и въездного туризма</w:t>
      </w:r>
    </w:p>
    <w:p w:rsidR="00C13948" w:rsidRPr="00B34620" w:rsidRDefault="00C13948" w:rsidP="00C13948">
      <w:pPr>
        <w:widowControl w:val="0"/>
        <w:autoSpaceDE w:val="0"/>
        <w:autoSpaceDN w:val="0"/>
        <w:adjustRightInd w:val="0"/>
        <w:jc w:val="center"/>
      </w:pPr>
      <w:r w:rsidRPr="00B34620">
        <w:t>в муниципальном образовании город Каменск-Уральский на 20</w:t>
      </w:r>
      <w:r w:rsidR="00296F4A" w:rsidRPr="00B34620">
        <w:t>20</w:t>
      </w:r>
      <w:r w:rsidRPr="00B34620">
        <w:t xml:space="preserve"> – 202</w:t>
      </w:r>
      <w:r w:rsidR="00296F4A" w:rsidRPr="00B34620">
        <w:t>6</w:t>
      </w:r>
      <w:r w:rsidRPr="00B34620">
        <w:t xml:space="preserve"> годы»</w:t>
      </w:r>
    </w:p>
    <w:p w:rsidR="00C13948" w:rsidRPr="00B34620" w:rsidRDefault="00C13948" w:rsidP="00C13948">
      <w:pPr>
        <w:widowControl w:val="0"/>
        <w:tabs>
          <w:tab w:val="left" w:pos="3654"/>
        </w:tabs>
        <w:autoSpaceDE w:val="0"/>
        <w:autoSpaceDN w:val="0"/>
        <w:adjustRightInd w:val="0"/>
        <w:jc w:val="center"/>
        <w:rPr>
          <w:b/>
          <w:bCs/>
          <w:spacing w:val="20"/>
        </w:rPr>
      </w:pPr>
    </w:p>
    <w:p w:rsidR="00C13948" w:rsidRPr="00B34620" w:rsidRDefault="00C13948" w:rsidP="00C13948">
      <w:pPr>
        <w:widowControl w:val="0"/>
        <w:autoSpaceDE w:val="0"/>
        <w:autoSpaceDN w:val="0"/>
        <w:adjustRightInd w:val="0"/>
        <w:jc w:val="center"/>
      </w:pPr>
      <w:r w:rsidRPr="00B34620">
        <w:t>ПАСПОРТ</w:t>
      </w:r>
    </w:p>
    <w:p w:rsidR="00C13948" w:rsidRPr="00B34620" w:rsidRDefault="00C13948" w:rsidP="00C13948">
      <w:pPr>
        <w:widowControl w:val="0"/>
        <w:autoSpaceDE w:val="0"/>
        <w:autoSpaceDN w:val="0"/>
        <w:adjustRightInd w:val="0"/>
        <w:jc w:val="center"/>
        <w:rPr>
          <w:spacing w:val="20"/>
        </w:rPr>
      </w:pPr>
    </w:p>
    <w:tbl>
      <w:tblPr>
        <w:tblW w:w="9940" w:type="dxa"/>
        <w:jc w:val="center"/>
        <w:tblCellSpacing w:w="5" w:type="nil"/>
        <w:tblLayout w:type="fixed"/>
        <w:tblCellMar>
          <w:left w:w="75" w:type="dxa"/>
          <w:right w:w="75" w:type="dxa"/>
        </w:tblCellMar>
        <w:tblLook w:val="0000"/>
      </w:tblPr>
      <w:tblGrid>
        <w:gridCol w:w="3600"/>
        <w:gridCol w:w="6340"/>
      </w:tblGrid>
      <w:tr w:rsidR="00296F4A" w:rsidRPr="00B34620" w:rsidTr="00FA69FF">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 xml:space="preserve">Ответственный исполнитель подпрограммы         </w:t>
            </w:r>
          </w:p>
          <w:p w:rsidR="00296F4A" w:rsidRPr="00B34620" w:rsidRDefault="00296F4A" w:rsidP="00296F4A">
            <w:pPr>
              <w:widowControl w:val="0"/>
              <w:autoSpaceDE w:val="0"/>
              <w:autoSpaceDN w:val="0"/>
              <w:adjustRightInd w:val="0"/>
              <w:rPr>
                <w:sz w:val="24"/>
                <w:szCs w:val="24"/>
              </w:rPr>
            </w:pPr>
          </w:p>
        </w:tc>
        <w:tc>
          <w:tcPr>
            <w:tcW w:w="6340" w:type="dxa"/>
            <w:tcBorders>
              <w:top w:val="single" w:sz="4" w:space="0" w:color="auto"/>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Отдел развития потребительского рынка, предпринимательства и туризма Администрации города Каменска-Уральского</w:t>
            </w:r>
          </w:p>
        </w:tc>
      </w:tr>
      <w:tr w:rsidR="00296F4A" w:rsidRPr="00B34620" w:rsidTr="00FA69FF">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Сроки реализации подпрограммы</w:t>
            </w:r>
          </w:p>
        </w:tc>
        <w:tc>
          <w:tcPr>
            <w:tcW w:w="6340" w:type="dxa"/>
            <w:tcBorders>
              <w:top w:val="single" w:sz="4" w:space="0" w:color="auto"/>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2020 – 2026 годы</w:t>
            </w:r>
          </w:p>
        </w:tc>
      </w:tr>
      <w:tr w:rsidR="00296F4A" w:rsidRPr="00B34620" w:rsidTr="00FA69FF">
        <w:trPr>
          <w:tblCellSpacing w:w="5" w:type="nil"/>
          <w:jc w:val="center"/>
        </w:trPr>
        <w:tc>
          <w:tcPr>
            <w:tcW w:w="360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 xml:space="preserve">Цели и задачи подпрограммы                       </w:t>
            </w:r>
          </w:p>
          <w:p w:rsidR="00296F4A" w:rsidRPr="00B34620" w:rsidRDefault="00296F4A" w:rsidP="00296F4A">
            <w:pPr>
              <w:widowControl w:val="0"/>
              <w:autoSpaceDE w:val="0"/>
              <w:autoSpaceDN w:val="0"/>
              <w:adjustRightInd w:val="0"/>
              <w:rPr>
                <w:sz w:val="24"/>
                <w:szCs w:val="24"/>
              </w:rPr>
            </w:pPr>
          </w:p>
        </w:tc>
        <w:tc>
          <w:tcPr>
            <w:tcW w:w="634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pPr>
            <w:r w:rsidRPr="00B34620">
              <w:rPr>
                <w:sz w:val="24"/>
                <w:szCs w:val="24"/>
              </w:rPr>
              <w:t>Цель – продвижение муниципального образования город Каменск-Уральский (далее –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p w:rsidR="00296F4A" w:rsidRPr="00B34620" w:rsidRDefault="00296F4A" w:rsidP="00296F4A">
            <w:pPr>
              <w:widowControl w:val="0"/>
              <w:autoSpaceDE w:val="0"/>
              <w:autoSpaceDN w:val="0"/>
              <w:adjustRightInd w:val="0"/>
              <w:rPr>
                <w:sz w:val="24"/>
                <w:szCs w:val="24"/>
              </w:rPr>
            </w:pPr>
            <w:r w:rsidRPr="00B34620">
              <w:rPr>
                <w:sz w:val="24"/>
                <w:szCs w:val="24"/>
              </w:rPr>
              <w:t>Задачи:</w:t>
            </w:r>
          </w:p>
          <w:p w:rsidR="00296F4A" w:rsidRPr="00B34620" w:rsidRDefault="00296F4A" w:rsidP="00296F4A">
            <w:pPr>
              <w:widowControl w:val="0"/>
              <w:numPr>
                <w:ilvl w:val="0"/>
                <w:numId w:val="17"/>
              </w:numPr>
              <w:tabs>
                <w:tab w:val="left" w:pos="0"/>
                <w:tab w:val="num" w:pos="325"/>
              </w:tabs>
              <w:autoSpaceDE w:val="0"/>
              <w:autoSpaceDN w:val="0"/>
              <w:adjustRightInd w:val="0"/>
              <w:ind w:left="0" w:firstLine="0"/>
              <w:rPr>
                <w:sz w:val="24"/>
                <w:szCs w:val="24"/>
              </w:rPr>
            </w:pPr>
            <w:r w:rsidRPr="00B34620">
              <w:rPr>
                <w:sz w:val="24"/>
                <w:szCs w:val="24"/>
              </w:rPr>
              <w:t>увеличение туристского потока, привлечение малого бизнеса в индустрию туризма;</w:t>
            </w:r>
          </w:p>
          <w:p w:rsidR="00296F4A" w:rsidRPr="00B34620" w:rsidRDefault="00296F4A" w:rsidP="00296F4A">
            <w:pPr>
              <w:widowControl w:val="0"/>
              <w:numPr>
                <w:ilvl w:val="0"/>
                <w:numId w:val="17"/>
              </w:numPr>
              <w:tabs>
                <w:tab w:val="left" w:pos="0"/>
                <w:tab w:val="num" w:pos="325"/>
              </w:tabs>
              <w:autoSpaceDE w:val="0"/>
              <w:autoSpaceDN w:val="0"/>
              <w:adjustRightInd w:val="0"/>
              <w:ind w:left="0" w:firstLine="0"/>
              <w:rPr>
                <w:sz w:val="24"/>
                <w:szCs w:val="24"/>
              </w:rPr>
            </w:pPr>
            <w:r w:rsidRPr="00B34620">
              <w:rPr>
                <w:sz w:val="24"/>
                <w:szCs w:val="24"/>
              </w:rPr>
              <w:t>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p>
          <w:p w:rsidR="00296F4A" w:rsidRPr="00B34620" w:rsidRDefault="00296F4A" w:rsidP="00296F4A">
            <w:pPr>
              <w:widowControl w:val="0"/>
              <w:numPr>
                <w:ilvl w:val="0"/>
                <w:numId w:val="17"/>
              </w:numPr>
              <w:tabs>
                <w:tab w:val="left" w:pos="0"/>
                <w:tab w:val="num" w:pos="325"/>
              </w:tabs>
              <w:autoSpaceDE w:val="0"/>
              <w:autoSpaceDN w:val="0"/>
              <w:adjustRightInd w:val="0"/>
              <w:ind w:left="0" w:firstLine="0"/>
              <w:rPr>
                <w:sz w:val="24"/>
                <w:szCs w:val="24"/>
              </w:rPr>
            </w:pPr>
            <w:r w:rsidRPr="00B34620">
              <w:rPr>
                <w:sz w:val="24"/>
                <w:szCs w:val="24"/>
              </w:rPr>
              <w:t xml:space="preserve">разработка новых и повышение конкурентоспособности существующих туристских продуктов.  </w:t>
            </w:r>
          </w:p>
        </w:tc>
      </w:tr>
      <w:tr w:rsidR="00296F4A" w:rsidRPr="00B34620" w:rsidTr="00FA69FF">
        <w:trPr>
          <w:tblCellSpacing w:w="5" w:type="nil"/>
          <w:jc w:val="center"/>
        </w:trPr>
        <w:tc>
          <w:tcPr>
            <w:tcW w:w="360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Перечень основных целевых показателей подпрограммы</w:t>
            </w:r>
          </w:p>
          <w:p w:rsidR="00296F4A" w:rsidRPr="00B34620" w:rsidRDefault="00296F4A" w:rsidP="00296F4A">
            <w:pPr>
              <w:widowControl w:val="0"/>
              <w:autoSpaceDE w:val="0"/>
              <w:autoSpaceDN w:val="0"/>
              <w:adjustRightInd w:val="0"/>
              <w:rPr>
                <w:sz w:val="24"/>
                <w:szCs w:val="24"/>
              </w:rPr>
            </w:pPr>
          </w:p>
        </w:tc>
        <w:tc>
          <w:tcPr>
            <w:tcW w:w="634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1) объем туристского потока в городе Каменске-Уральском;</w:t>
            </w:r>
          </w:p>
          <w:p w:rsidR="00296F4A" w:rsidRPr="00B34620" w:rsidRDefault="00296F4A" w:rsidP="00296F4A">
            <w:pPr>
              <w:widowControl w:val="0"/>
              <w:autoSpaceDE w:val="0"/>
              <w:autoSpaceDN w:val="0"/>
              <w:adjustRightInd w:val="0"/>
              <w:rPr>
                <w:sz w:val="24"/>
                <w:szCs w:val="24"/>
              </w:rPr>
            </w:pPr>
            <w:r w:rsidRPr="00B34620">
              <w:rPr>
                <w:sz w:val="24"/>
                <w:szCs w:val="24"/>
              </w:rPr>
              <w:t>2) количество объектов размещения;</w:t>
            </w:r>
          </w:p>
          <w:p w:rsidR="00296F4A" w:rsidRPr="00B34620" w:rsidRDefault="00296F4A" w:rsidP="00296F4A">
            <w:pPr>
              <w:widowControl w:val="0"/>
              <w:autoSpaceDE w:val="0"/>
              <w:autoSpaceDN w:val="0"/>
              <w:adjustRightInd w:val="0"/>
              <w:rPr>
                <w:sz w:val="24"/>
                <w:szCs w:val="24"/>
              </w:rPr>
            </w:pPr>
            <w:r w:rsidRPr="00B34620">
              <w:rPr>
                <w:sz w:val="24"/>
                <w:szCs w:val="24"/>
              </w:rPr>
              <w:t xml:space="preserve">3) количество организованных городских мероприятий, направленных на продвижение на рынке </w:t>
            </w:r>
            <w:proofErr w:type="gramStart"/>
            <w:r w:rsidRPr="00B34620">
              <w:rPr>
                <w:sz w:val="24"/>
                <w:szCs w:val="24"/>
              </w:rPr>
              <w:t>туристской</w:t>
            </w:r>
            <w:proofErr w:type="gramEnd"/>
            <w:r w:rsidRPr="00B34620">
              <w:rPr>
                <w:sz w:val="24"/>
                <w:szCs w:val="24"/>
              </w:rPr>
              <w:t xml:space="preserve"> дестинации Каменск-Уральский;</w:t>
            </w:r>
          </w:p>
          <w:p w:rsidR="00296F4A" w:rsidRPr="00B34620" w:rsidRDefault="00296F4A" w:rsidP="00296F4A">
            <w:pPr>
              <w:widowControl w:val="0"/>
              <w:autoSpaceDE w:val="0"/>
              <w:autoSpaceDN w:val="0"/>
              <w:adjustRightInd w:val="0"/>
              <w:rPr>
                <w:sz w:val="24"/>
                <w:szCs w:val="24"/>
              </w:rPr>
            </w:pPr>
            <w:r w:rsidRPr="00B34620">
              <w:rPr>
                <w:sz w:val="24"/>
                <w:szCs w:val="24"/>
              </w:rPr>
              <w:t>4) количество субъектов малого предпринимательства в сфере внутреннего туризма;</w:t>
            </w:r>
          </w:p>
          <w:p w:rsidR="00296F4A" w:rsidRPr="00B34620" w:rsidRDefault="00296F4A" w:rsidP="00296F4A">
            <w:pPr>
              <w:widowControl w:val="0"/>
              <w:autoSpaceDE w:val="0"/>
              <w:autoSpaceDN w:val="0"/>
              <w:adjustRightInd w:val="0"/>
              <w:rPr>
                <w:sz w:val="24"/>
                <w:szCs w:val="24"/>
              </w:rPr>
            </w:pPr>
            <w:r w:rsidRPr="00B34620">
              <w:rPr>
                <w:sz w:val="24"/>
                <w:szCs w:val="24"/>
              </w:rPr>
              <w:t xml:space="preserve">5) количество изданной печатной, сувенирной, видеопродукции, аудиопродукции, направленной на </w:t>
            </w:r>
            <w:r w:rsidRPr="00B34620">
              <w:rPr>
                <w:sz w:val="24"/>
                <w:szCs w:val="24"/>
              </w:rPr>
              <w:lastRenderedPageBreak/>
              <w:t>продвижение туристского потенциала города;</w:t>
            </w:r>
          </w:p>
          <w:p w:rsidR="00296F4A" w:rsidRPr="00B34620" w:rsidRDefault="00296F4A" w:rsidP="00296F4A">
            <w:pPr>
              <w:widowControl w:val="0"/>
              <w:autoSpaceDE w:val="0"/>
              <w:autoSpaceDN w:val="0"/>
              <w:adjustRightInd w:val="0"/>
              <w:rPr>
                <w:sz w:val="24"/>
                <w:szCs w:val="24"/>
              </w:rPr>
            </w:pPr>
            <w:r w:rsidRPr="00B34620">
              <w:rPr>
                <w:sz w:val="24"/>
                <w:szCs w:val="24"/>
              </w:rPr>
              <w:t>6)</w:t>
            </w:r>
            <w:r w:rsidR="005835E4" w:rsidRPr="00B34620">
              <w:rPr>
                <w:sz w:val="24"/>
                <w:szCs w:val="24"/>
              </w:rPr>
              <w:t xml:space="preserve"> количество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w:t>
            </w:r>
            <w:r w:rsidR="001D526C" w:rsidRPr="00B34620">
              <w:rPr>
                <w:sz w:val="24"/>
                <w:szCs w:val="24"/>
              </w:rPr>
              <w:t xml:space="preserve">художественных </w:t>
            </w:r>
            <w:r w:rsidR="005663DE">
              <w:rPr>
                <w:sz w:val="24"/>
                <w:szCs w:val="24"/>
              </w:rPr>
              <w:t>промыслов и ремёсел</w:t>
            </w:r>
            <w:r w:rsidR="005835E4" w:rsidRPr="00B34620">
              <w:rPr>
                <w:sz w:val="24"/>
                <w:szCs w:val="24"/>
              </w:rPr>
              <w:t>;</w:t>
            </w:r>
          </w:p>
          <w:p w:rsidR="00296F4A" w:rsidRPr="00B34620" w:rsidRDefault="00296F4A" w:rsidP="00296F4A">
            <w:pPr>
              <w:widowControl w:val="0"/>
              <w:autoSpaceDE w:val="0"/>
              <w:autoSpaceDN w:val="0"/>
              <w:adjustRightInd w:val="0"/>
              <w:rPr>
                <w:sz w:val="24"/>
                <w:szCs w:val="24"/>
              </w:rPr>
            </w:pPr>
            <w:r w:rsidRPr="00B34620">
              <w:rPr>
                <w:sz w:val="24"/>
                <w:szCs w:val="24"/>
              </w:rPr>
              <w:t>7) количество действующих экскурсионных маршрутов (в том числе с учетом доступности для людей с ограниченными возможностями здоровья)</w:t>
            </w:r>
          </w:p>
        </w:tc>
      </w:tr>
      <w:tr w:rsidR="00296F4A" w:rsidRPr="00B34620" w:rsidTr="00FA69FF">
        <w:trPr>
          <w:tblCellSpacing w:w="5" w:type="nil"/>
          <w:jc w:val="center"/>
        </w:trPr>
        <w:tc>
          <w:tcPr>
            <w:tcW w:w="360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lastRenderedPageBreak/>
              <w:t>Объемы финансирования подпрограммы, тыс. руб.</w:t>
            </w:r>
          </w:p>
        </w:tc>
        <w:tc>
          <w:tcPr>
            <w:tcW w:w="6340" w:type="dxa"/>
            <w:tcBorders>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rPr>
                <w:sz w:val="24"/>
                <w:szCs w:val="24"/>
              </w:rPr>
            </w:pPr>
            <w:r w:rsidRPr="00B34620">
              <w:rPr>
                <w:sz w:val="24"/>
                <w:szCs w:val="24"/>
              </w:rPr>
              <w:t>ВСЕГО: 41 843,5</w:t>
            </w:r>
            <w:r w:rsidR="00DB17C5">
              <w:rPr>
                <w:sz w:val="24"/>
                <w:szCs w:val="24"/>
              </w:rPr>
              <w:t>1</w:t>
            </w:r>
            <w:r w:rsidRPr="00B34620">
              <w:rPr>
                <w:sz w:val="24"/>
                <w:szCs w:val="24"/>
              </w:rPr>
              <w:t xml:space="preserve">7 </w:t>
            </w:r>
          </w:p>
          <w:p w:rsidR="00296F4A" w:rsidRPr="00B34620" w:rsidRDefault="00296F4A" w:rsidP="00296F4A">
            <w:pPr>
              <w:widowControl w:val="0"/>
              <w:autoSpaceDE w:val="0"/>
              <w:autoSpaceDN w:val="0"/>
              <w:adjustRightInd w:val="0"/>
              <w:rPr>
                <w:sz w:val="24"/>
                <w:szCs w:val="24"/>
              </w:rPr>
            </w:pPr>
            <w:r w:rsidRPr="00B34620">
              <w:rPr>
                <w:sz w:val="24"/>
                <w:szCs w:val="24"/>
              </w:rPr>
              <w:t>в том числе:</w:t>
            </w:r>
          </w:p>
          <w:p w:rsidR="00296F4A" w:rsidRPr="00B34620" w:rsidRDefault="00296F4A" w:rsidP="00296F4A">
            <w:pPr>
              <w:widowControl w:val="0"/>
              <w:autoSpaceDE w:val="0"/>
              <w:autoSpaceDN w:val="0"/>
              <w:adjustRightInd w:val="0"/>
              <w:rPr>
                <w:sz w:val="24"/>
                <w:szCs w:val="24"/>
              </w:rPr>
            </w:pPr>
            <w:r w:rsidRPr="00B34620">
              <w:rPr>
                <w:sz w:val="24"/>
                <w:szCs w:val="24"/>
              </w:rPr>
              <w:t>2020 год – 5</w:t>
            </w:r>
            <w:r w:rsidR="00DB17C5">
              <w:rPr>
                <w:sz w:val="24"/>
                <w:szCs w:val="24"/>
              </w:rPr>
              <w:t> </w:t>
            </w:r>
            <w:r w:rsidRPr="00B34620">
              <w:rPr>
                <w:sz w:val="24"/>
                <w:szCs w:val="24"/>
              </w:rPr>
              <w:t>707</w:t>
            </w:r>
            <w:r w:rsidR="00DB17C5">
              <w:rPr>
                <w:sz w:val="24"/>
                <w:szCs w:val="24"/>
              </w:rPr>
              <w:t>,0</w:t>
            </w:r>
          </w:p>
          <w:p w:rsidR="00296F4A" w:rsidRPr="00B34620" w:rsidRDefault="00296F4A" w:rsidP="00296F4A">
            <w:pPr>
              <w:widowControl w:val="0"/>
              <w:autoSpaceDE w:val="0"/>
              <w:autoSpaceDN w:val="0"/>
              <w:adjustRightInd w:val="0"/>
              <w:rPr>
                <w:sz w:val="24"/>
                <w:szCs w:val="24"/>
              </w:rPr>
            </w:pPr>
            <w:r w:rsidRPr="00B34620">
              <w:rPr>
                <w:sz w:val="24"/>
                <w:szCs w:val="24"/>
              </w:rPr>
              <w:t>2021 год – 5 873,632</w:t>
            </w:r>
          </w:p>
          <w:p w:rsidR="00296F4A" w:rsidRPr="00B34620" w:rsidRDefault="00296F4A" w:rsidP="00296F4A">
            <w:pPr>
              <w:widowControl w:val="0"/>
              <w:autoSpaceDE w:val="0"/>
              <w:autoSpaceDN w:val="0"/>
              <w:adjustRightInd w:val="0"/>
              <w:rPr>
                <w:sz w:val="24"/>
                <w:szCs w:val="24"/>
              </w:rPr>
            </w:pPr>
            <w:r w:rsidRPr="00B34620">
              <w:rPr>
                <w:sz w:val="24"/>
                <w:szCs w:val="24"/>
              </w:rPr>
              <w:t xml:space="preserve">2022 год – </w:t>
            </w:r>
            <w:r w:rsidRPr="00B34620">
              <w:rPr>
                <w:rFonts w:eastAsia="Calibri"/>
                <w:bCs/>
                <w:sz w:val="24"/>
                <w:szCs w:val="24"/>
                <w:lang w:eastAsia="en-US"/>
              </w:rPr>
              <w:t>6 052,577</w:t>
            </w:r>
          </w:p>
          <w:p w:rsidR="00296F4A" w:rsidRPr="00B34620" w:rsidRDefault="00296F4A" w:rsidP="00296F4A">
            <w:pPr>
              <w:widowControl w:val="0"/>
              <w:autoSpaceDE w:val="0"/>
              <w:autoSpaceDN w:val="0"/>
              <w:adjustRightInd w:val="0"/>
              <w:rPr>
                <w:sz w:val="24"/>
                <w:szCs w:val="24"/>
              </w:rPr>
            </w:pPr>
            <w:r w:rsidRPr="00B34620">
              <w:rPr>
                <w:sz w:val="24"/>
                <w:szCs w:val="24"/>
              </w:rPr>
              <w:t xml:space="preserve">2023 год – </w:t>
            </w:r>
            <w:r w:rsidRPr="00B34620">
              <w:rPr>
                <w:rFonts w:eastAsia="Calibri"/>
                <w:bCs/>
                <w:sz w:val="24"/>
                <w:szCs w:val="24"/>
                <w:lang w:eastAsia="en-US"/>
              </w:rPr>
              <w:t>6 052,577</w:t>
            </w:r>
          </w:p>
          <w:p w:rsidR="00296F4A" w:rsidRPr="00B34620" w:rsidRDefault="00296F4A" w:rsidP="00296F4A">
            <w:pPr>
              <w:widowControl w:val="0"/>
              <w:autoSpaceDE w:val="0"/>
              <w:autoSpaceDN w:val="0"/>
              <w:adjustRightInd w:val="0"/>
              <w:rPr>
                <w:sz w:val="24"/>
                <w:szCs w:val="24"/>
              </w:rPr>
            </w:pPr>
            <w:r w:rsidRPr="00B34620">
              <w:rPr>
                <w:sz w:val="24"/>
                <w:szCs w:val="24"/>
              </w:rPr>
              <w:t xml:space="preserve">2024 год – </w:t>
            </w:r>
            <w:r w:rsidRPr="00B34620">
              <w:rPr>
                <w:rFonts w:eastAsia="Calibri"/>
                <w:bCs/>
                <w:sz w:val="24"/>
                <w:szCs w:val="24"/>
                <w:lang w:eastAsia="en-US"/>
              </w:rPr>
              <w:t>6 052,577</w:t>
            </w:r>
          </w:p>
          <w:p w:rsidR="00296F4A" w:rsidRPr="00B34620" w:rsidRDefault="00296F4A" w:rsidP="00296F4A">
            <w:pPr>
              <w:widowControl w:val="0"/>
              <w:autoSpaceDE w:val="0"/>
              <w:autoSpaceDN w:val="0"/>
              <w:adjustRightInd w:val="0"/>
              <w:rPr>
                <w:sz w:val="24"/>
                <w:szCs w:val="24"/>
              </w:rPr>
            </w:pPr>
            <w:r w:rsidRPr="00B34620">
              <w:rPr>
                <w:sz w:val="24"/>
                <w:szCs w:val="24"/>
              </w:rPr>
              <w:t xml:space="preserve">2025 год – </w:t>
            </w:r>
            <w:r w:rsidRPr="00B34620">
              <w:rPr>
                <w:rFonts w:eastAsia="Calibri"/>
                <w:bCs/>
                <w:sz w:val="24"/>
                <w:szCs w:val="24"/>
                <w:lang w:eastAsia="en-US"/>
              </w:rPr>
              <w:t>6 052,577</w:t>
            </w:r>
          </w:p>
          <w:p w:rsidR="00296F4A" w:rsidRPr="00B34620" w:rsidRDefault="00296F4A" w:rsidP="00296F4A">
            <w:pPr>
              <w:widowControl w:val="0"/>
              <w:autoSpaceDE w:val="0"/>
              <w:autoSpaceDN w:val="0"/>
              <w:adjustRightInd w:val="0"/>
              <w:rPr>
                <w:i/>
                <w:iCs/>
                <w:sz w:val="24"/>
                <w:szCs w:val="24"/>
              </w:rPr>
            </w:pPr>
            <w:r w:rsidRPr="00B34620">
              <w:rPr>
                <w:sz w:val="24"/>
                <w:szCs w:val="24"/>
              </w:rPr>
              <w:t xml:space="preserve">2026 год – </w:t>
            </w:r>
            <w:r w:rsidRPr="00B34620">
              <w:rPr>
                <w:rFonts w:eastAsia="Calibri"/>
                <w:bCs/>
                <w:sz w:val="24"/>
                <w:szCs w:val="24"/>
                <w:lang w:eastAsia="en-US"/>
              </w:rPr>
              <w:t>6 052,577</w:t>
            </w:r>
          </w:p>
          <w:p w:rsidR="00296F4A" w:rsidRPr="00B34620" w:rsidRDefault="00296F4A" w:rsidP="00296F4A">
            <w:pPr>
              <w:widowControl w:val="0"/>
              <w:autoSpaceDE w:val="0"/>
              <w:autoSpaceDN w:val="0"/>
              <w:adjustRightInd w:val="0"/>
              <w:rPr>
                <w:sz w:val="24"/>
                <w:szCs w:val="24"/>
              </w:rPr>
            </w:pPr>
            <w:r w:rsidRPr="00B34620">
              <w:rPr>
                <w:sz w:val="24"/>
                <w:szCs w:val="24"/>
              </w:rPr>
              <w:t>Финансирование программы осуществляется за счет средств местного бюджета</w:t>
            </w:r>
          </w:p>
        </w:tc>
      </w:tr>
      <w:tr w:rsidR="00296F4A" w:rsidRPr="00B34620" w:rsidTr="00FA69FF">
        <w:trPr>
          <w:tblCellSpacing w:w="5" w:type="nil"/>
          <w:jc w:val="center"/>
        </w:trPr>
        <w:tc>
          <w:tcPr>
            <w:tcW w:w="3600" w:type="dxa"/>
            <w:tcBorders>
              <w:top w:val="single" w:sz="4" w:space="0" w:color="auto"/>
              <w:left w:val="single" w:sz="4" w:space="0" w:color="auto"/>
              <w:bottom w:val="single" w:sz="4" w:space="0" w:color="auto"/>
              <w:right w:val="single" w:sz="4" w:space="0" w:color="auto"/>
            </w:tcBorders>
          </w:tcPr>
          <w:p w:rsidR="00296F4A" w:rsidRPr="00B34620" w:rsidRDefault="00296F4A" w:rsidP="00296F4A">
            <w:pPr>
              <w:widowControl w:val="0"/>
              <w:autoSpaceDE w:val="0"/>
              <w:autoSpaceDN w:val="0"/>
              <w:adjustRightInd w:val="0"/>
              <w:ind w:right="-75"/>
              <w:rPr>
                <w:sz w:val="24"/>
                <w:szCs w:val="24"/>
              </w:rPr>
            </w:pPr>
            <w:r w:rsidRPr="00B34620">
              <w:rPr>
                <w:sz w:val="24"/>
                <w:szCs w:val="24"/>
              </w:rPr>
              <w:t>Адрес размещения подпрограммы в сети Интернет</w:t>
            </w:r>
          </w:p>
        </w:tc>
        <w:tc>
          <w:tcPr>
            <w:tcW w:w="6340" w:type="dxa"/>
            <w:tcBorders>
              <w:top w:val="single" w:sz="4" w:space="0" w:color="auto"/>
              <w:left w:val="single" w:sz="4" w:space="0" w:color="auto"/>
              <w:bottom w:val="single" w:sz="4" w:space="0" w:color="auto"/>
              <w:right w:val="single" w:sz="4" w:space="0" w:color="auto"/>
            </w:tcBorders>
          </w:tcPr>
          <w:p w:rsidR="00296F4A" w:rsidRPr="00B34620" w:rsidRDefault="001C1215" w:rsidP="00296F4A">
            <w:pPr>
              <w:widowControl w:val="0"/>
              <w:autoSpaceDE w:val="0"/>
              <w:autoSpaceDN w:val="0"/>
              <w:adjustRightInd w:val="0"/>
              <w:rPr>
                <w:sz w:val="24"/>
                <w:szCs w:val="24"/>
                <w:lang w:val="en-US"/>
              </w:rPr>
            </w:pPr>
            <w:hyperlink r:id="rId11" w:history="1">
              <w:r w:rsidR="00296F4A" w:rsidRPr="00B34620">
                <w:rPr>
                  <w:color w:val="0000FF"/>
                  <w:sz w:val="24"/>
                  <w:szCs w:val="24"/>
                  <w:u w:val="single"/>
                  <w:lang w:val="en-US"/>
                </w:rPr>
                <w:t>www.</w:t>
              </w:r>
              <w:r w:rsidR="00296F4A" w:rsidRPr="00B34620">
                <w:rPr>
                  <w:color w:val="0000FF"/>
                  <w:sz w:val="24"/>
                  <w:szCs w:val="24"/>
                  <w:u w:val="single"/>
                </w:rPr>
                <w:t>kamensk-uralskiy.ru</w:t>
              </w:r>
            </w:hyperlink>
          </w:p>
        </w:tc>
      </w:tr>
    </w:tbl>
    <w:p w:rsidR="00296F4A" w:rsidRPr="00B34620" w:rsidRDefault="00296F4A" w:rsidP="00296F4A">
      <w:pPr>
        <w:widowControl w:val="0"/>
        <w:autoSpaceDE w:val="0"/>
        <w:autoSpaceDN w:val="0"/>
        <w:adjustRightInd w:val="0"/>
        <w:jc w:val="both"/>
        <w:rPr>
          <w:spacing w:val="20"/>
        </w:rPr>
      </w:pPr>
    </w:p>
    <w:p w:rsidR="005835E4" w:rsidRPr="00B34620" w:rsidRDefault="005835E4" w:rsidP="005835E4">
      <w:pPr>
        <w:widowControl w:val="0"/>
        <w:tabs>
          <w:tab w:val="left" w:pos="3654"/>
        </w:tabs>
        <w:autoSpaceDE w:val="0"/>
        <w:autoSpaceDN w:val="0"/>
        <w:adjustRightInd w:val="0"/>
        <w:jc w:val="center"/>
      </w:pPr>
      <w:r w:rsidRPr="00B34620">
        <w:t>1. ХАРАКТЕРИСТИКА И АНАЛИЗ ТЕКУЩЕГО СОСТОЯНИЯ</w:t>
      </w:r>
    </w:p>
    <w:p w:rsidR="005835E4" w:rsidRPr="00B34620" w:rsidRDefault="005835E4" w:rsidP="005835E4">
      <w:pPr>
        <w:widowControl w:val="0"/>
        <w:tabs>
          <w:tab w:val="left" w:pos="3654"/>
        </w:tabs>
        <w:autoSpaceDE w:val="0"/>
        <w:autoSpaceDN w:val="0"/>
        <w:adjustRightInd w:val="0"/>
        <w:jc w:val="center"/>
      </w:pPr>
      <w:r w:rsidRPr="00B34620">
        <w:t xml:space="preserve">СФЕРЫ ТУРИЗМА МУНИЦИПАЛЬНОГО ОБРАЗОВАНИЯ </w:t>
      </w:r>
    </w:p>
    <w:p w:rsidR="005835E4" w:rsidRPr="00B34620" w:rsidRDefault="005835E4" w:rsidP="005835E4">
      <w:pPr>
        <w:widowControl w:val="0"/>
        <w:tabs>
          <w:tab w:val="left" w:pos="3654"/>
        </w:tabs>
        <w:autoSpaceDE w:val="0"/>
        <w:autoSpaceDN w:val="0"/>
        <w:adjustRightInd w:val="0"/>
        <w:jc w:val="center"/>
      </w:pPr>
      <w:r w:rsidRPr="00B34620">
        <w:t>ГОРОД КАМЕНСК-УРАЛЬСКИЙ</w:t>
      </w:r>
    </w:p>
    <w:p w:rsidR="005835E4" w:rsidRPr="00B34620" w:rsidRDefault="005835E4" w:rsidP="005835E4">
      <w:pPr>
        <w:widowControl w:val="0"/>
        <w:tabs>
          <w:tab w:val="left" w:pos="3654"/>
        </w:tabs>
        <w:autoSpaceDE w:val="0"/>
        <w:autoSpaceDN w:val="0"/>
        <w:adjustRightInd w:val="0"/>
        <w:jc w:val="center"/>
      </w:pPr>
    </w:p>
    <w:p w:rsidR="005835E4" w:rsidRPr="00B34620" w:rsidRDefault="005835E4" w:rsidP="005835E4">
      <w:pPr>
        <w:ind w:firstLine="708"/>
        <w:jc w:val="both"/>
        <w:rPr>
          <w:color w:val="000000"/>
          <w:spacing w:val="2"/>
        </w:rPr>
      </w:pPr>
      <w:r w:rsidRPr="00B34620">
        <w:rPr>
          <w:color w:val="000000"/>
          <w:spacing w:val="2"/>
        </w:rPr>
        <w:t xml:space="preserve">Внутренний и въездной туризм в Российской Федерации - это сегодня не только отрасль экономики, но и важное социальное явление, которое открывает людям возможность знакомства с историей и культурой разных народов, взаимного обмена опытом и знаниями. </w:t>
      </w:r>
    </w:p>
    <w:p w:rsidR="005835E4" w:rsidRPr="00B34620" w:rsidRDefault="005835E4" w:rsidP="005835E4">
      <w:pPr>
        <w:ind w:firstLine="708"/>
        <w:jc w:val="both"/>
      </w:pPr>
      <w:r w:rsidRPr="00B34620">
        <w:t>Каменск-Уральский – это исключительный город, которому нет равных по богатству и красоте природных ландшафтов, одновременно и уникальных и общедоступных для многочисленных туристов. До первозданной красоты из центра города можно дойти пешком за 10-15 минут. Богатая история, множество памятников архитектуры, уникальный геологический музей под открытым небом – настоящий простор для познавательных экскурсий. В городе 12 памятников природы и 29 памятников истории и культуры, находящихся в основном, в заповедной охранной зоне.</w:t>
      </w:r>
    </w:p>
    <w:p w:rsidR="005835E4" w:rsidRPr="00B34620" w:rsidRDefault="005835E4" w:rsidP="005835E4">
      <w:pPr>
        <w:ind w:firstLine="708"/>
        <w:jc w:val="both"/>
        <w:rPr>
          <w:color w:val="000000"/>
        </w:rPr>
      </w:pPr>
      <w:r w:rsidRPr="00B34620">
        <w:t xml:space="preserve">Туристская инфраструктура включает в себя 9 гостиниц и 4 санатория </w:t>
      </w:r>
      <w:proofErr w:type="gramStart"/>
      <w:r w:rsidRPr="00B34620">
        <w:t>-п</w:t>
      </w:r>
      <w:proofErr w:type="gramEnd"/>
      <w:r w:rsidRPr="00B34620">
        <w:t xml:space="preserve">рофилактория. </w:t>
      </w:r>
      <w:r w:rsidRPr="00B34620">
        <w:rPr>
          <w:color w:val="000000"/>
        </w:rPr>
        <w:t xml:space="preserve">Услуги питания для туристов предлагают </w:t>
      </w:r>
      <w:r w:rsidR="00AB2CB6" w:rsidRPr="00B34620">
        <w:rPr>
          <w:color w:val="000000"/>
        </w:rPr>
        <w:t>4</w:t>
      </w:r>
      <w:r w:rsidRPr="00B34620">
        <w:rPr>
          <w:color w:val="000000"/>
        </w:rPr>
        <w:t xml:space="preserve"> ресторан</w:t>
      </w:r>
      <w:r w:rsidR="00AB2CB6" w:rsidRPr="00B34620">
        <w:rPr>
          <w:color w:val="000000"/>
        </w:rPr>
        <w:t>а</w:t>
      </w:r>
      <w:r w:rsidRPr="00B34620">
        <w:rPr>
          <w:color w:val="000000"/>
        </w:rPr>
        <w:t xml:space="preserve">, </w:t>
      </w:r>
      <w:r w:rsidR="00AB2CB6" w:rsidRPr="00B34620">
        <w:rPr>
          <w:color w:val="000000"/>
        </w:rPr>
        <w:t>6</w:t>
      </w:r>
      <w:r w:rsidRPr="00B34620">
        <w:rPr>
          <w:color w:val="000000"/>
        </w:rPr>
        <w:t xml:space="preserve"> баров, </w:t>
      </w:r>
      <w:r w:rsidR="00AB2CB6" w:rsidRPr="00B34620">
        <w:rPr>
          <w:color w:val="000000"/>
        </w:rPr>
        <w:t>21</w:t>
      </w:r>
      <w:r w:rsidRPr="00B34620">
        <w:rPr>
          <w:color w:val="000000"/>
        </w:rPr>
        <w:t xml:space="preserve"> кафе. </w:t>
      </w:r>
    </w:p>
    <w:p w:rsidR="005835E4" w:rsidRPr="00B34620" w:rsidRDefault="005835E4" w:rsidP="005835E4">
      <w:pPr>
        <w:ind w:firstLine="708"/>
        <w:jc w:val="both"/>
        <w:rPr>
          <w:color w:val="000000"/>
        </w:rPr>
      </w:pPr>
      <w:r w:rsidRPr="00B34620">
        <w:t xml:space="preserve">В городе для самостоятельных туристов есть 19 </w:t>
      </w:r>
      <w:r w:rsidRPr="00B34620">
        <w:rPr>
          <w:color w:val="000000"/>
        </w:rPr>
        <w:t>знаков-указателей достопримечательностей города на русском и английском языках.</w:t>
      </w:r>
    </w:p>
    <w:p w:rsidR="005835E4" w:rsidRPr="00B34620" w:rsidRDefault="005835E4" w:rsidP="005835E4">
      <w:pPr>
        <w:ind w:firstLine="708"/>
        <w:jc w:val="both"/>
      </w:pPr>
      <w:proofErr w:type="gramStart"/>
      <w:r w:rsidRPr="00B34620">
        <w:t>Основные направления развития туризма в нашем городе: культурно-познавательный, экскурсионно-образовательный, водный, геологический, спортивный, промышленный, лечебно-оздоровительный, деловой и событийный.</w:t>
      </w:r>
      <w:proofErr w:type="gramEnd"/>
      <w:r w:rsidRPr="00B34620">
        <w:t xml:space="preserve"> Все эти виды туризма помогают достаточно широко раскрыть туристский потенциал города.</w:t>
      </w:r>
    </w:p>
    <w:p w:rsidR="005835E4" w:rsidRPr="00B34620" w:rsidRDefault="005835E4" w:rsidP="005835E4">
      <w:pPr>
        <w:tabs>
          <w:tab w:val="left" w:pos="2114"/>
        </w:tabs>
        <w:ind w:firstLine="708"/>
        <w:jc w:val="both"/>
      </w:pPr>
      <w:r w:rsidRPr="00B34620">
        <w:lastRenderedPageBreak/>
        <w:t xml:space="preserve">Событийный туризм сегодня занимает лидирующие позиции по привлечению туристов в город. Традиционными стали общегородские праздники, и прежде всего День города, ежегодно отмечаемый в третье воскресенье июля, который совпадает с профессиональным праздникам большинства горожан – Днём металлурга. Каждый юбилейный год можно увидеть настоящий Карнавал! Костюмированное шествие торжественно проходит по проспекту Победы к центральной площади города. В конце сентября проходит </w:t>
      </w:r>
      <w:proofErr w:type="spellStart"/>
      <w:r w:rsidRPr="00B34620">
        <w:t>историко</w:t>
      </w:r>
      <w:proofErr w:type="spellEnd"/>
      <w:r w:rsidRPr="00B34620">
        <w:t xml:space="preserve"> – культурный фестиваль «Музы и Пушки». Новые праздники привлекают всё больше туристов и горожан, такие как «День снега», «</w:t>
      </w:r>
      <w:proofErr w:type="spellStart"/>
      <w:r w:rsidRPr="00B34620">
        <w:t>Космодень</w:t>
      </w:r>
      <w:proofErr w:type="spellEnd"/>
      <w:r w:rsidRPr="00B34620">
        <w:t>», «</w:t>
      </w:r>
      <w:proofErr w:type="spellStart"/>
      <w:r w:rsidRPr="00B34620">
        <w:t>Карнавальчик</w:t>
      </w:r>
      <w:proofErr w:type="spellEnd"/>
      <w:r w:rsidRPr="00B34620">
        <w:t xml:space="preserve"> на вырост», «Фестиваль окрошки» и многие другие. </w:t>
      </w:r>
    </w:p>
    <w:p w:rsidR="005835E4" w:rsidRPr="00B34620" w:rsidRDefault="005835E4" w:rsidP="005835E4">
      <w:pPr>
        <w:tabs>
          <w:tab w:val="left" w:pos="2114"/>
        </w:tabs>
        <w:ind w:firstLine="708"/>
        <w:jc w:val="both"/>
      </w:pPr>
      <w:r w:rsidRPr="00B34620">
        <w:t xml:space="preserve">Имеется успешный опыт проведения мероприятий международного уровня. </w:t>
      </w:r>
      <w:proofErr w:type="gramStart"/>
      <w:r w:rsidRPr="00B34620">
        <w:t>Регулярно в Каменске-Уральском проходят: чемпионаты Европы и России по ледовому спидвею; этапы чемпионата мира и чемпионаты России по мотокроссу на мотоциклах с колясками на уникальной мототрассе, имеющей международный сертификат соответствия мировым стандартам, расположенной в центре города.</w:t>
      </w:r>
      <w:proofErr w:type="gramEnd"/>
      <w:r w:rsidRPr="00B34620">
        <w:t xml:space="preserve"> В</w:t>
      </w:r>
      <w:r w:rsidRPr="00B34620">
        <w:rPr>
          <w:color w:val="000000"/>
        </w:rPr>
        <w:t xml:space="preserve"> шаговой доступности в лесопарковой зоне</w:t>
      </w:r>
      <w:r w:rsidRPr="00B34620">
        <w:t xml:space="preserve"> построена трасса лыжно-биатлонного комплекса «Березовая роща», </w:t>
      </w:r>
      <w:r w:rsidRPr="00B34620">
        <w:rPr>
          <w:color w:val="000000"/>
          <w:shd w:val="clear" w:color="auto" w:fill="FFFFFF"/>
        </w:rPr>
        <w:t xml:space="preserve">стрельбище на 20 огневых позиций, лыжный стадион. Территория комплекса благоустроена, произведено наружное освещение. Трасса построена для проведения спортивных соревнований различного уровня по биатлону (зимой) на </w:t>
      </w:r>
      <w:proofErr w:type="gramStart"/>
      <w:r w:rsidRPr="00B34620">
        <w:rPr>
          <w:color w:val="000000"/>
          <w:shd w:val="clear" w:color="auto" w:fill="FFFFFF"/>
        </w:rPr>
        <w:t>лыже-роллерах</w:t>
      </w:r>
      <w:proofErr w:type="gramEnd"/>
      <w:r w:rsidRPr="00B34620">
        <w:rPr>
          <w:color w:val="000000"/>
          <w:shd w:val="clear" w:color="auto" w:fill="FFFFFF"/>
        </w:rPr>
        <w:t xml:space="preserve"> (в летний период). </w:t>
      </w:r>
    </w:p>
    <w:p w:rsidR="005835E4" w:rsidRPr="00B34620" w:rsidRDefault="005835E4" w:rsidP="005835E4">
      <w:pPr>
        <w:tabs>
          <w:tab w:val="left" w:pos="2114"/>
        </w:tabs>
        <w:ind w:firstLine="708"/>
        <w:jc w:val="both"/>
        <w:rPr>
          <w:color w:val="000000"/>
          <w:shd w:val="clear" w:color="auto" w:fill="FFFFFF"/>
        </w:rPr>
      </w:pPr>
      <w:r w:rsidRPr="00B34620">
        <w:rPr>
          <w:color w:val="000000"/>
          <w:shd w:val="clear" w:color="auto" w:fill="FFFFFF"/>
        </w:rPr>
        <w:t xml:space="preserve">В самом сердце города расположен крытый ледовый каток «Каменск-Арена» с трибунами на 250 мест с современной инфраструктурой, где проходят зрелищные соревнования по хоккею и фигурному катанию, а также пользуется большим спросом у горожан и гостей города в часы массового катания. Рядом открылся обновленный городской парк «Космос» со сценой, удобными пешеходными зонами и скамейками, аллеей влюбленных, площадками для аттракционов, детскими игровыми городками. Эти объекты являются значимыми звеньями формирующегося туристского кластера в центре города. </w:t>
      </w:r>
    </w:p>
    <w:p w:rsidR="005835E4" w:rsidRPr="00B34620" w:rsidRDefault="005835E4" w:rsidP="005835E4">
      <w:pPr>
        <w:tabs>
          <w:tab w:val="left" w:pos="2114"/>
        </w:tabs>
        <w:ind w:firstLine="708"/>
        <w:jc w:val="both"/>
      </w:pPr>
      <w:r w:rsidRPr="00B34620">
        <w:t>Путешествуя на речном трамвайчике по Исетскому каньону можно увидеть уникальные памятники природы, прекрасные пейзажи Уральской природы, знаменитые «Каменные ворота» - уникальный геоморфологический и ландшафтный объект, карстовый мост высотой до 20 м, находящийся в скалах правого берега Исети, по праву является визитной карточкой Каменска-Уральского. Этот памятник природы мирового значения, является одним из семи подобных образований в мире.</w:t>
      </w:r>
    </w:p>
    <w:p w:rsidR="005835E4" w:rsidRPr="00B34620" w:rsidRDefault="005835E4" w:rsidP="005835E4">
      <w:pPr>
        <w:ind w:firstLine="708"/>
        <w:jc w:val="both"/>
      </w:pPr>
      <w:r w:rsidRPr="00B34620">
        <w:t>Наряду с высоким туристско-рекреационным потенциалом Каменска-Уральского в муниципальном образовании существует ряд факторов, сдерживающих развитие туризма, среди которых:</w:t>
      </w:r>
    </w:p>
    <w:p w:rsidR="005835E4" w:rsidRPr="00B34620" w:rsidRDefault="005835E4" w:rsidP="005835E4">
      <w:pPr>
        <w:ind w:firstLine="708"/>
        <w:jc w:val="both"/>
      </w:pPr>
      <w:r w:rsidRPr="00B34620">
        <w:t>- неудовлетворительное состояние некоторых объектов историко-культурного и природного наследия;</w:t>
      </w:r>
    </w:p>
    <w:p w:rsidR="005835E4" w:rsidRPr="00B34620" w:rsidRDefault="005835E4" w:rsidP="005835E4">
      <w:pPr>
        <w:ind w:firstLine="708"/>
        <w:jc w:val="both"/>
      </w:pPr>
      <w:r w:rsidRPr="00B34620">
        <w:t>- недостаточная доступность туристских услуг для людей с ограниченными возможностями здоровья;</w:t>
      </w:r>
    </w:p>
    <w:p w:rsidR="005835E4" w:rsidRPr="00B34620" w:rsidRDefault="005835E4" w:rsidP="005835E4">
      <w:pPr>
        <w:ind w:firstLine="708"/>
        <w:jc w:val="both"/>
      </w:pPr>
      <w:r w:rsidRPr="00B34620">
        <w:t>- незначительная доля предприятий малого бизнеса в сфере туризма и отдыха.</w:t>
      </w:r>
    </w:p>
    <w:p w:rsidR="005835E4" w:rsidRPr="00B34620" w:rsidRDefault="005835E4" w:rsidP="005835E4">
      <w:pPr>
        <w:autoSpaceDE w:val="0"/>
        <w:autoSpaceDN w:val="0"/>
        <w:adjustRightInd w:val="0"/>
        <w:ind w:firstLine="708"/>
        <w:jc w:val="both"/>
      </w:pPr>
      <w:r w:rsidRPr="00B34620">
        <w:t xml:space="preserve">Наиболее эффективный подход к решению указанных проблем – использование программно-целевого метода, обеспечивающего взаимосвязь мероприятий, различных по срокам, ресурсам, исполнителям, а также </w:t>
      </w:r>
      <w:r w:rsidRPr="00B34620">
        <w:lastRenderedPageBreak/>
        <w:t xml:space="preserve">оптимальную организацию управления реализацией Подпрограммы и </w:t>
      </w:r>
      <w:proofErr w:type="gramStart"/>
      <w:r w:rsidRPr="00B34620">
        <w:t>контроль за</w:t>
      </w:r>
      <w:proofErr w:type="gramEnd"/>
      <w:r w:rsidRPr="00B34620">
        <w:t xml:space="preserve"> ходом ее выполнения.</w:t>
      </w:r>
    </w:p>
    <w:p w:rsidR="002B1FFD" w:rsidRPr="00B34620" w:rsidRDefault="002B1FFD" w:rsidP="002B1FFD">
      <w:pPr>
        <w:widowControl w:val="0"/>
        <w:tabs>
          <w:tab w:val="left" w:pos="3654"/>
          <w:tab w:val="num" w:pos="5760"/>
        </w:tabs>
        <w:autoSpaceDE w:val="0"/>
        <w:autoSpaceDN w:val="0"/>
        <w:adjustRightInd w:val="0"/>
        <w:ind w:left="357"/>
        <w:jc w:val="center"/>
        <w:rPr>
          <w:b/>
          <w:bCs/>
        </w:rPr>
      </w:pPr>
    </w:p>
    <w:p w:rsidR="002B1FFD" w:rsidRPr="00B34620" w:rsidRDefault="002B1FFD" w:rsidP="002B1FFD">
      <w:pPr>
        <w:widowControl w:val="0"/>
        <w:numPr>
          <w:ilvl w:val="0"/>
          <w:numId w:val="41"/>
        </w:numPr>
        <w:autoSpaceDE w:val="0"/>
        <w:autoSpaceDN w:val="0"/>
        <w:adjustRightInd w:val="0"/>
        <w:ind w:left="0" w:firstLine="0"/>
        <w:jc w:val="center"/>
      </w:pPr>
      <w:r w:rsidRPr="00B34620">
        <w:t>ЦЕЛИ И ЗАДАЧИ ПОДПРОГРАММЫ, ЦЕЛЕВЫЕ ПОКАЗАТЕЛИ РЕАЛИЗАЦИИ ПОДПРОГРАММЫ</w:t>
      </w:r>
    </w:p>
    <w:p w:rsidR="002B1FFD" w:rsidRPr="00B34620" w:rsidRDefault="002B1FFD" w:rsidP="002B1FFD">
      <w:pPr>
        <w:widowControl w:val="0"/>
        <w:tabs>
          <w:tab w:val="left" w:pos="3654"/>
          <w:tab w:val="num" w:pos="5760"/>
        </w:tabs>
        <w:autoSpaceDE w:val="0"/>
        <w:autoSpaceDN w:val="0"/>
        <w:adjustRightInd w:val="0"/>
        <w:ind w:left="360"/>
        <w:jc w:val="center"/>
        <w:rPr>
          <w:b/>
          <w:bCs/>
        </w:rPr>
      </w:pPr>
    </w:p>
    <w:p w:rsidR="002B1FFD" w:rsidRPr="00B34620" w:rsidRDefault="002B1FFD" w:rsidP="002B1FFD">
      <w:pPr>
        <w:widowControl w:val="0"/>
        <w:tabs>
          <w:tab w:val="left" w:pos="3654"/>
        </w:tabs>
        <w:autoSpaceDE w:val="0"/>
        <w:autoSpaceDN w:val="0"/>
        <w:adjustRightInd w:val="0"/>
        <w:ind w:firstLine="709"/>
        <w:jc w:val="both"/>
      </w:pPr>
      <w:r w:rsidRPr="00B34620">
        <w:t>Целевые показатели, отражающие ход выполнения подпрограммы, указаны в Приложении № 1 к настоящей Подпрограмме.</w:t>
      </w:r>
    </w:p>
    <w:p w:rsidR="00A071A7" w:rsidRPr="00B34620" w:rsidRDefault="00A071A7" w:rsidP="002B1FFD">
      <w:pPr>
        <w:widowControl w:val="0"/>
        <w:tabs>
          <w:tab w:val="left" w:pos="3654"/>
        </w:tabs>
        <w:autoSpaceDE w:val="0"/>
        <w:autoSpaceDN w:val="0"/>
        <w:adjustRightInd w:val="0"/>
        <w:ind w:firstLine="709"/>
        <w:jc w:val="both"/>
      </w:pPr>
    </w:p>
    <w:p w:rsidR="002B1FFD" w:rsidRPr="00B34620" w:rsidRDefault="002B1FFD" w:rsidP="002B1FFD">
      <w:pPr>
        <w:widowControl w:val="0"/>
        <w:numPr>
          <w:ilvl w:val="0"/>
          <w:numId w:val="41"/>
        </w:numPr>
        <w:autoSpaceDE w:val="0"/>
        <w:autoSpaceDN w:val="0"/>
        <w:adjustRightInd w:val="0"/>
        <w:ind w:left="0" w:firstLine="0"/>
        <w:jc w:val="center"/>
      </w:pPr>
      <w:r w:rsidRPr="00B34620">
        <w:t>ПЛАН МЕРОПРИЯТИЙ ПО ВЫПОЛНЕНИЮ ПОДПРОГРАММЫ</w:t>
      </w:r>
    </w:p>
    <w:p w:rsidR="002B1FFD" w:rsidRPr="00B34620" w:rsidRDefault="002B1FFD" w:rsidP="00A071A7">
      <w:pPr>
        <w:widowControl w:val="0"/>
        <w:tabs>
          <w:tab w:val="left" w:pos="3654"/>
        </w:tabs>
        <w:autoSpaceDE w:val="0"/>
        <w:autoSpaceDN w:val="0"/>
        <w:adjustRightInd w:val="0"/>
        <w:jc w:val="both"/>
      </w:pPr>
    </w:p>
    <w:p w:rsidR="00A071A7" w:rsidRPr="00B34620" w:rsidRDefault="00A071A7" w:rsidP="00A071A7">
      <w:pPr>
        <w:tabs>
          <w:tab w:val="left" w:pos="993"/>
        </w:tabs>
        <w:ind w:firstLine="700"/>
        <w:jc w:val="both"/>
      </w:pPr>
      <w:r w:rsidRPr="00B34620">
        <w:t>Реализация Подпрограммы осуществляется отделом развития потребительского рынка, предпринимательства и туризма Администрации города Каменска Уральского, муниципальным казенным учреждением «Центр развития туризма города Каменска-Уральского».</w:t>
      </w:r>
    </w:p>
    <w:p w:rsidR="00A071A7" w:rsidRPr="00B34620" w:rsidRDefault="00A071A7" w:rsidP="00A071A7">
      <w:pPr>
        <w:widowControl w:val="0"/>
        <w:tabs>
          <w:tab w:val="left" w:pos="993"/>
          <w:tab w:val="left" w:pos="3654"/>
        </w:tabs>
        <w:autoSpaceDE w:val="0"/>
        <w:autoSpaceDN w:val="0"/>
        <w:adjustRightInd w:val="0"/>
        <w:ind w:firstLine="700"/>
        <w:jc w:val="both"/>
      </w:pPr>
      <w:r w:rsidRPr="00B34620">
        <w:t>План мероприятий Подпрограммы приведен в Приложении № 2 к настоящей Подпрограмме и включает в себя:</w:t>
      </w:r>
    </w:p>
    <w:p w:rsidR="00A071A7" w:rsidRPr="00B34620" w:rsidRDefault="00A071A7" w:rsidP="00A071A7">
      <w:pPr>
        <w:widowControl w:val="0"/>
        <w:numPr>
          <w:ilvl w:val="0"/>
          <w:numId w:val="39"/>
        </w:numPr>
        <w:tabs>
          <w:tab w:val="left" w:pos="0"/>
          <w:tab w:val="left" w:pos="993"/>
        </w:tabs>
        <w:autoSpaceDE w:val="0"/>
        <w:autoSpaceDN w:val="0"/>
        <w:adjustRightInd w:val="0"/>
        <w:ind w:left="0" w:firstLine="700"/>
        <w:jc w:val="both"/>
      </w:pPr>
      <w:r w:rsidRPr="00B34620">
        <w:t>Обеспечение деятельности муниципального казенного учреждения «Центр развития туризма города Каменска-Уральского».</w:t>
      </w:r>
    </w:p>
    <w:p w:rsidR="00A071A7" w:rsidRPr="00B34620" w:rsidRDefault="00A071A7" w:rsidP="00A071A7">
      <w:pPr>
        <w:widowControl w:val="0"/>
        <w:numPr>
          <w:ilvl w:val="0"/>
          <w:numId w:val="39"/>
        </w:numPr>
        <w:tabs>
          <w:tab w:val="left" w:pos="0"/>
          <w:tab w:val="left" w:pos="993"/>
        </w:tabs>
        <w:autoSpaceDE w:val="0"/>
        <w:autoSpaceDN w:val="0"/>
        <w:adjustRightInd w:val="0"/>
        <w:ind w:left="0" w:firstLine="700"/>
        <w:jc w:val="both"/>
      </w:pPr>
      <w:r w:rsidRPr="00B34620">
        <w:t>Развитие туристско-рекреационного комплекса, продвижение туристического продукта (</w:t>
      </w:r>
      <w:r w:rsidRPr="00B34620">
        <w:rPr>
          <w:bCs/>
        </w:rPr>
        <w:t>создание на территории города Каменска-Уральского туристско-рекреационного кластер</w:t>
      </w:r>
      <w:r w:rsidRPr="00B34620">
        <w:t>а, привлечение малого бизнеса в индустрию туризма, увеличение туристского потока):</w:t>
      </w:r>
    </w:p>
    <w:p w:rsidR="00A071A7" w:rsidRPr="00B34620" w:rsidRDefault="00A071A7" w:rsidP="00A071A7">
      <w:pPr>
        <w:widowControl w:val="0"/>
        <w:tabs>
          <w:tab w:val="left" w:pos="0"/>
          <w:tab w:val="left" w:pos="142"/>
          <w:tab w:val="left" w:pos="993"/>
          <w:tab w:val="left" w:pos="1134"/>
        </w:tabs>
        <w:autoSpaceDE w:val="0"/>
        <w:autoSpaceDN w:val="0"/>
        <w:adjustRightInd w:val="0"/>
        <w:ind w:firstLine="709"/>
        <w:jc w:val="both"/>
      </w:pPr>
      <w:r w:rsidRPr="00B34620">
        <w:t xml:space="preserve">2.1 проведение туристских форумов, организация </w:t>
      </w:r>
      <w:proofErr w:type="spellStart"/>
      <w:r w:rsidRPr="00B34620">
        <w:t>инфотуров</w:t>
      </w:r>
      <w:proofErr w:type="spellEnd"/>
      <w:r w:rsidRPr="00B34620">
        <w:t>, деловых миссий (</w:t>
      </w:r>
      <w:r w:rsidRPr="00B34620">
        <w:rPr>
          <w:bCs/>
        </w:rPr>
        <w:t>презентации туристского продукта города для увеличения туристского потока, обмен опытом с другими территориями);</w:t>
      </w:r>
    </w:p>
    <w:p w:rsidR="00A071A7" w:rsidRPr="00B34620" w:rsidRDefault="00A071A7" w:rsidP="00A071A7">
      <w:pPr>
        <w:widowControl w:val="0"/>
        <w:numPr>
          <w:ilvl w:val="1"/>
          <w:numId w:val="40"/>
        </w:numPr>
        <w:tabs>
          <w:tab w:val="left" w:pos="0"/>
          <w:tab w:val="left" w:pos="142"/>
          <w:tab w:val="left" w:pos="993"/>
          <w:tab w:val="left" w:pos="1134"/>
        </w:tabs>
        <w:autoSpaceDE w:val="0"/>
        <w:autoSpaceDN w:val="0"/>
        <w:adjustRightInd w:val="0"/>
        <w:ind w:left="0" w:firstLine="700"/>
        <w:jc w:val="both"/>
      </w:pPr>
      <w:proofErr w:type="gramStart"/>
      <w:r w:rsidRPr="00B34620">
        <w:t xml:space="preserve">развитие доступной и комфортной среды, включающей унифицированную систему навигации и ориентирующей информации для туристов - изготовление каталогов; буклетов; сувениров; указателей; путеводителей; видеофильмов и видеороликов; </w:t>
      </w:r>
      <w:proofErr w:type="spellStart"/>
      <w:r w:rsidRPr="00B34620">
        <w:t>аудиороликов</w:t>
      </w:r>
      <w:proofErr w:type="spellEnd"/>
      <w:r w:rsidRPr="00B34620">
        <w:t xml:space="preserve"> и </w:t>
      </w:r>
      <w:proofErr w:type="spellStart"/>
      <w:r w:rsidRPr="00B34620">
        <w:t>аудиогидов</w:t>
      </w:r>
      <w:proofErr w:type="spellEnd"/>
      <w:r w:rsidRPr="00B34620">
        <w:t>;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города;</w:t>
      </w:r>
      <w:proofErr w:type="gramEnd"/>
    </w:p>
    <w:p w:rsidR="00A071A7" w:rsidRPr="00B34620" w:rsidRDefault="00A071A7" w:rsidP="00A071A7">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B34620">
        <w:t>участие и организация выставок</w:t>
      </w:r>
      <w:r w:rsidR="002C6F66">
        <w:t>,</w:t>
      </w:r>
      <w:r w:rsidRPr="00B34620">
        <w:t xml:space="preserve"> форумов</w:t>
      </w:r>
      <w:r w:rsidR="002C6F66">
        <w:t>,</w:t>
      </w:r>
      <w:r w:rsidRPr="00B34620">
        <w:t xml:space="preserve"> совещаний, конференций, конкурсов, семинаров, съездов, заседаний, круглых столов (в том числе для представителей народных </w:t>
      </w:r>
      <w:r w:rsidR="00DF5743" w:rsidRPr="00B34620">
        <w:t xml:space="preserve">художественных </w:t>
      </w:r>
      <w:r w:rsidRPr="00B34620">
        <w:t>промыслов и ремесел), презентаций различного уровня, а также городских мероприятий - продвижение на рынке туристкой дестинации Каменск-Уральский для привлечения туристов;</w:t>
      </w:r>
    </w:p>
    <w:p w:rsidR="00A071A7" w:rsidRPr="00B34620" w:rsidRDefault="00A071A7" w:rsidP="00A071A7">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B34620">
        <w:t xml:space="preserve">приобретение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w:t>
      </w:r>
      <w:r w:rsidR="001D526C" w:rsidRPr="00B34620">
        <w:t xml:space="preserve">художественных </w:t>
      </w:r>
      <w:r w:rsidR="00C4557E">
        <w:t>промыслов и ремёсел</w:t>
      </w:r>
      <w:r w:rsidR="00ED6F2A" w:rsidRPr="00B34620">
        <w:t>;</w:t>
      </w:r>
    </w:p>
    <w:p w:rsidR="00A071A7" w:rsidRPr="00B34620" w:rsidRDefault="00A071A7" w:rsidP="00A071A7">
      <w:pPr>
        <w:widowControl w:val="0"/>
        <w:numPr>
          <w:ilvl w:val="1"/>
          <w:numId w:val="40"/>
        </w:numPr>
        <w:tabs>
          <w:tab w:val="left" w:pos="0"/>
          <w:tab w:val="left" w:pos="142"/>
          <w:tab w:val="left" w:pos="993"/>
          <w:tab w:val="left" w:pos="1134"/>
        </w:tabs>
        <w:autoSpaceDE w:val="0"/>
        <w:autoSpaceDN w:val="0"/>
        <w:adjustRightInd w:val="0"/>
        <w:ind w:left="0" w:firstLine="700"/>
        <w:jc w:val="both"/>
      </w:pPr>
      <w:r w:rsidRPr="00B34620">
        <w:t xml:space="preserve">разработка экскурсионных 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оценки, аттестация, аккредитация экскурсоводов, гидов-переводчиков, экскурсионных маршрутов - повышение качества предоставляемых туристских </w:t>
      </w:r>
      <w:r w:rsidRPr="00B34620">
        <w:lastRenderedPageBreak/>
        <w:t>услуг в соответствии с международными стандартами.</w:t>
      </w:r>
    </w:p>
    <w:p w:rsidR="00A071A7" w:rsidRPr="00B34620" w:rsidRDefault="00A071A7" w:rsidP="00A071A7">
      <w:pPr>
        <w:widowControl w:val="0"/>
        <w:tabs>
          <w:tab w:val="left" w:pos="993"/>
          <w:tab w:val="left" w:pos="3654"/>
        </w:tabs>
        <w:autoSpaceDE w:val="0"/>
        <w:autoSpaceDN w:val="0"/>
        <w:adjustRightInd w:val="0"/>
        <w:ind w:firstLine="700"/>
        <w:jc w:val="both"/>
      </w:pPr>
      <w:r w:rsidRPr="00B34620">
        <w:t>Привлечение для реализации мероприятий Подпрограммы третьих лиц осуществляется на договорной основе в соответствии с действующим законодательством.</w:t>
      </w:r>
    </w:p>
    <w:p w:rsidR="00A071A7" w:rsidRPr="00B34620" w:rsidRDefault="00A071A7" w:rsidP="00A071A7">
      <w:pPr>
        <w:widowControl w:val="0"/>
        <w:tabs>
          <w:tab w:val="left" w:pos="993"/>
          <w:tab w:val="left" w:pos="3654"/>
        </w:tabs>
        <w:autoSpaceDE w:val="0"/>
        <w:autoSpaceDN w:val="0"/>
        <w:adjustRightInd w:val="0"/>
        <w:ind w:firstLine="700"/>
        <w:jc w:val="both"/>
      </w:pPr>
      <w:r w:rsidRPr="00B34620">
        <w:t xml:space="preserve">Данная Подпрограмма разработана на основании: Федерального закона от 24 ноября 1996 года № 132-ФЗ «Об основах туристской деятельности в Российской Федерации», Федерального закона от 06 октября 2003 года № 131-ФЗ «Об общих принципах организации местного самоуправления в Российской Федерации», Закона Свердловской области от 31 декабря 1999 года № 51- </w:t>
      </w:r>
      <w:proofErr w:type="gramStart"/>
      <w:r w:rsidRPr="00B34620">
        <w:t>ОЗ</w:t>
      </w:r>
      <w:proofErr w:type="gramEnd"/>
      <w:r w:rsidRPr="00B34620">
        <w:t xml:space="preserve"> «О туризме и туристской деятельности в Свердловской области», во исполнение постановления Правительства Свердловской области от 25.12.2014 № 1219-ПП «О Стратегии развития внутреннего и въездного туризма в Свердловской области до 2030 года», Стратегии развития внутреннего и въездного туризма в Свердловской области до 2030 года, утвержденной Указом Губернатора Свердловской области от 13.02.2015 № 70-УГ и нормативными правовыми актами муниципального образования город Каменск-Уральский, принимаемыми в целях реализации настоящей Подпрограммы.</w:t>
      </w:r>
    </w:p>
    <w:p w:rsidR="00A071A7" w:rsidRPr="00B34620" w:rsidRDefault="00A071A7" w:rsidP="00A071A7">
      <w:pPr>
        <w:tabs>
          <w:tab w:val="left" w:pos="993"/>
          <w:tab w:val="left" w:pos="3654"/>
        </w:tabs>
        <w:ind w:firstLine="700"/>
        <w:jc w:val="both"/>
      </w:pPr>
      <w:r w:rsidRPr="00B34620">
        <w:t>Подпрограмма считается выполненной после завершения всех программных мероприятий в полном объеме.</w:t>
      </w:r>
    </w:p>
    <w:p w:rsidR="00A071A7" w:rsidRPr="00B34620" w:rsidRDefault="00A071A7" w:rsidP="002B1FFD">
      <w:pPr>
        <w:widowControl w:val="0"/>
        <w:tabs>
          <w:tab w:val="left" w:pos="3654"/>
        </w:tabs>
        <w:autoSpaceDE w:val="0"/>
        <w:autoSpaceDN w:val="0"/>
        <w:adjustRightInd w:val="0"/>
        <w:ind w:firstLine="720"/>
        <w:jc w:val="both"/>
      </w:pPr>
    </w:p>
    <w:p w:rsidR="00A071A7" w:rsidRPr="00B34620" w:rsidRDefault="00A071A7" w:rsidP="002B1FFD">
      <w:pPr>
        <w:widowControl w:val="0"/>
        <w:tabs>
          <w:tab w:val="left" w:pos="3654"/>
        </w:tabs>
        <w:autoSpaceDE w:val="0"/>
        <w:autoSpaceDN w:val="0"/>
        <w:adjustRightInd w:val="0"/>
        <w:ind w:firstLine="720"/>
        <w:jc w:val="both"/>
      </w:pPr>
    </w:p>
    <w:p w:rsidR="00A071A7" w:rsidRPr="00B34620" w:rsidRDefault="00A071A7" w:rsidP="002B1FFD">
      <w:pPr>
        <w:widowControl w:val="0"/>
        <w:tabs>
          <w:tab w:val="left" w:pos="3654"/>
        </w:tabs>
        <w:autoSpaceDE w:val="0"/>
        <w:autoSpaceDN w:val="0"/>
        <w:adjustRightInd w:val="0"/>
        <w:ind w:firstLine="720"/>
        <w:jc w:val="both"/>
      </w:pPr>
    </w:p>
    <w:p w:rsidR="00A071A7" w:rsidRPr="00B34620" w:rsidRDefault="00A071A7" w:rsidP="002B1FFD">
      <w:pPr>
        <w:widowControl w:val="0"/>
        <w:tabs>
          <w:tab w:val="left" w:pos="3654"/>
        </w:tabs>
        <w:autoSpaceDE w:val="0"/>
        <w:autoSpaceDN w:val="0"/>
        <w:adjustRightInd w:val="0"/>
        <w:ind w:firstLine="720"/>
        <w:jc w:val="both"/>
      </w:pPr>
    </w:p>
    <w:p w:rsidR="00A071A7" w:rsidRPr="00B34620" w:rsidRDefault="00A071A7" w:rsidP="002B1FFD">
      <w:pPr>
        <w:widowControl w:val="0"/>
        <w:tabs>
          <w:tab w:val="left" w:pos="3654"/>
        </w:tabs>
        <w:autoSpaceDE w:val="0"/>
        <w:autoSpaceDN w:val="0"/>
        <w:adjustRightInd w:val="0"/>
        <w:ind w:firstLine="720"/>
        <w:jc w:val="both"/>
      </w:pPr>
    </w:p>
    <w:p w:rsidR="002B1FFD" w:rsidRPr="00B34620" w:rsidRDefault="002B1FFD" w:rsidP="00650B67">
      <w:pPr>
        <w:widowControl w:val="0"/>
        <w:autoSpaceDE w:val="0"/>
        <w:autoSpaceDN w:val="0"/>
        <w:adjustRightInd w:val="0"/>
        <w:ind w:firstLine="426"/>
        <w:jc w:val="right"/>
      </w:pPr>
    </w:p>
    <w:p w:rsidR="002B1FFD" w:rsidRPr="00B34620" w:rsidRDefault="002B1FFD" w:rsidP="00650B67">
      <w:pPr>
        <w:widowControl w:val="0"/>
        <w:autoSpaceDE w:val="0"/>
        <w:autoSpaceDN w:val="0"/>
        <w:adjustRightInd w:val="0"/>
        <w:ind w:firstLine="426"/>
        <w:jc w:val="right"/>
      </w:pPr>
    </w:p>
    <w:p w:rsidR="002B1FFD" w:rsidRPr="00B34620" w:rsidRDefault="002B1FFD" w:rsidP="00650B67">
      <w:pPr>
        <w:widowControl w:val="0"/>
        <w:autoSpaceDE w:val="0"/>
        <w:autoSpaceDN w:val="0"/>
        <w:adjustRightInd w:val="0"/>
        <w:ind w:firstLine="426"/>
        <w:jc w:val="right"/>
      </w:pPr>
    </w:p>
    <w:p w:rsidR="002B1FFD" w:rsidRPr="00B34620" w:rsidRDefault="002B1FFD" w:rsidP="002B1FFD">
      <w:pPr>
        <w:widowControl w:val="0"/>
        <w:autoSpaceDE w:val="0"/>
        <w:autoSpaceDN w:val="0"/>
        <w:adjustRightInd w:val="0"/>
        <w:jc w:val="right"/>
      </w:pPr>
    </w:p>
    <w:p w:rsidR="002B1FFD" w:rsidRPr="00B34620" w:rsidRDefault="002B1FFD" w:rsidP="002B1FFD">
      <w:pPr>
        <w:widowControl w:val="0"/>
        <w:autoSpaceDE w:val="0"/>
        <w:autoSpaceDN w:val="0"/>
        <w:adjustRightInd w:val="0"/>
        <w:jc w:val="right"/>
      </w:pPr>
    </w:p>
    <w:p w:rsidR="002B1FFD" w:rsidRPr="00B34620" w:rsidRDefault="002B1FFD" w:rsidP="002B1FFD">
      <w:pPr>
        <w:widowControl w:val="0"/>
        <w:autoSpaceDE w:val="0"/>
        <w:autoSpaceDN w:val="0"/>
        <w:adjustRightInd w:val="0"/>
        <w:jc w:val="right"/>
      </w:pPr>
    </w:p>
    <w:p w:rsidR="009B5C15" w:rsidRPr="00B34620" w:rsidRDefault="009B5C15" w:rsidP="002B1FFD">
      <w:pPr>
        <w:widowControl w:val="0"/>
        <w:autoSpaceDE w:val="0"/>
        <w:autoSpaceDN w:val="0"/>
        <w:adjustRightInd w:val="0"/>
        <w:jc w:val="right"/>
        <w:sectPr w:rsidR="009B5C15" w:rsidRPr="00B34620" w:rsidSect="00FA69FF">
          <w:pgSz w:w="11906" w:h="16838" w:code="9"/>
          <w:pgMar w:top="1134" w:right="567" w:bottom="567" w:left="1418" w:header="380" w:footer="442" w:gutter="0"/>
          <w:cols w:space="720"/>
        </w:sectPr>
      </w:pPr>
    </w:p>
    <w:p w:rsidR="009B5C15" w:rsidRPr="00B34620" w:rsidRDefault="009B5C15" w:rsidP="009B5C15">
      <w:pPr>
        <w:widowControl w:val="0"/>
        <w:autoSpaceDE w:val="0"/>
        <w:autoSpaceDN w:val="0"/>
        <w:adjustRightInd w:val="0"/>
        <w:jc w:val="right"/>
      </w:pPr>
      <w:r w:rsidRPr="00B34620">
        <w:lastRenderedPageBreak/>
        <w:t>Приложение № 1</w:t>
      </w:r>
    </w:p>
    <w:p w:rsidR="009B5C15" w:rsidRPr="00B34620" w:rsidRDefault="009B5C15" w:rsidP="009B5C15">
      <w:pPr>
        <w:widowControl w:val="0"/>
        <w:autoSpaceDE w:val="0"/>
        <w:autoSpaceDN w:val="0"/>
        <w:adjustRightInd w:val="0"/>
        <w:jc w:val="right"/>
      </w:pPr>
      <w:r w:rsidRPr="00B34620">
        <w:t xml:space="preserve">к подпрограмме «Развитие </w:t>
      </w:r>
      <w:proofErr w:type="gramStart"/>
      <w:r w:rsidRPr="00B34620">
        <w:t>внутреннего</w:t>
      </w:r>
      <w:proofErr w:type="gramEnd"/>
    </w:p>
    <w:p w:rsidR="009B5C15" w:rsidRPr="00B34620" w:rsidRDefault="009B5C15" w:rsidP="009B5C15">
      <w:pPr>
        <w:widowControl w:val="0"/>
        <w:autoSpaceDE w:val="0"/>
        <w:autoSpaceDN w:val="0"/>
        <w:adjustRightInd w:val="0"/>
        <w:jc w:val="right"/>
      </w:pPr>
      <w:r w:rsidRPr="00B34620">
        <w:t>и въездного туризма в муниципальном образовании</w:t>
      </w:r>
    </w:p>
    <w:p w:rsidR="009B5C15" w:rsidRPr="00B34620" w:rsidRDefault="009B5C15" w:rsidP="009B5C15">
      <w:pPr>
        <w:widowControl w:val="0"/>
        <w:autoSpaceDE w:val="0"/>
        <w:autoSpaceDN w:val="0"/>
        <w:adjustRightInd w:val="0"/>
        <w:jc w:val="right"/>
      </w:pPr>
      <w:r w:rsidRPr="00B34620">
        <w:t>город Каменск-Уральский на 20</w:t>
      </w:r>
      <w:r w:rsidR="008F2C3A" w:rsidRPr="00B34620">
        <w:t>20</w:t>
      </w:r>
      <w:r w:rsidRPr="00B34620">
        <w:t xml:space="preserve"> – 202</w:t>
      </w:r>
      <w:r w:rsidR="008F2C3A" w:rsidRPr="00B34620">
        <w:t>6</w:t>
      </w:r>
      <w:r w:rsidRPr="00B34620">
        <w:t xml:space="preserve"> годы»</w:t>
      </w:r>
    </w:p>
    <w:p w:rsidR="009B5C15" w:rsidRPr="00B34620" w:rsidRDefault="009B5C15" w:rsidP="009B5C15">
      <w:pPr>
        <w:widowControl w:val="0"/>
        <w:autoSpaceDE w:val="0"/>
        <w:autoSpaceDN w:val="0"/>
        <w:adjustRightInd w:val="0"/>
        <w:jc w:val="right"/>
      </w:pPr>
    </w:p>
    <w:p w:rsidR="009B5C15" w:rsidRPr="00B34620" w:rsidRDefault="009B5C15" w:rsidP="009B5C15">
      <w:pPr>
        <w:widowControl w:val="0"/>
        <w:autoSpaceDE w:val="0"/>
        <w:autoSpaceDN w:val="0"/>
        <w:adjustRightInd w:val="0"/>
        <w:jc w:val="center"/>
      </w:pPr>
      <w:r w:rsidRPr="00B34620">
        <w:t>ЦЕЛИ, ЗАДАЧИ, ЦЕЛЕВЫЕ ПОКАЗАТЕЛИ</w:t>
      </w:r>
    </w:p>
    <w:p w:rsidR="009B5C15" w:rsidRPr="00B34620" w:rsidRDefault="009B5C15" w:rsidP="009B5C15">
      <w:pPr>
        <w:widowControl w:val="0"/>
        <w:autoSpaceDE w:val="0"/>
        <w:autoSpaceDN w:val="0"/>
        <w:adjustRightInd w:val="0"/>
        <w:jc w:val="center"/>
      </w:pPr>
      <w:r w:rsidRPr="00B34620">
        <w:t>реализации подпрограммы «Развитие внутреннего и въездного туризма в муниципальном образовании</w:t>
      </w:r>
    </w:p>
    <w:p w:rsidR="002B1FFD" w:rsidRPr="00B34620" w:rsidRDefault="009B5C15" w:rsidP="009B5C15">
      <w:pPr>
        <w:widowControl w:val="0"/>
        <w:autoSpaceDE w:val="0"/>
        <w:autoSpaceDN w:val="0"/>
        <w:adjustRightInd w:val="0"/>
        <w:jc w:val="center"/>
      </w:pPr>
      <w:r w:rsidRPr="00B34620">
        <w:t>город Каменск-Уральский на 20</w:t>
      </w:r>
      <w:r w:rsidR="008F2C3A" w:rsidRPr="00B34620">
        <w:t>20</w:t>
      </w:r>
      <w:r w:rsidRPr="00B34620">
        <w:t xml:space="preserve"> – 202</w:t>
      </w:r>
      <w:r w:rsidR="008F2C3A" w:rsidRPr="00B34620">
        <w:t>6</w:t>
      </w:r>
      <w:r w:rsidRPr="00B34620">
        <w:t xml:space="preserve"> годы»</w:t>
      </w:r>
    </w:p>
    <w:p w:rsidR="008F2C3A" w:rsidRPr="00B34620" w:rsidRDefault="008F2C3A" w:rsidP="009B5C15">
      <w:pPr>
        <w:widowControl w:val="0"/>
        <w:autoSpaceDE w:val="0"/>
        <w:autoSpaceDN w:val="0"/>
        <w:adjustRightInd w:val="0"/>
        <w:jc w:val="center"/>
      </w:pPr>
    </w:p>
    <w:tbl>
      <w:tblPr>
        <w:tblStyle w:val="ac"/>
        <w:tblW w:w="0" w:type="auto"/>
        <w:tblLook w:val="04A0"/>
      </w:tblPr>
      <w:tblGrid>
        <w:gridCol w:w="916"/>
        <w:gridCol w:w="3836"/>
        <w:gridCol w:w="1551"/>
        <w:gridCol w:w="1020"/>
        <w:gridCol w:w="1020"/>
        <w:gridCol w:w="1024"/>
        <w:gridCol w:w="1030"/>
        <w:gridCol w:w="1024"/>
        <w:gridCol w:w="1030"/>
        <w:gridCol w:w="1030"/>
        <w:gridCol w:w="1872"/>
      </w:tblGrid>
      <w:tr w:rsidR="009C47C8" w:rsidRPr="00B34620" w:rsidTr="00FA69FF">
        <w:trPr>
          <w:trHeight w:val="276"/>
        </w:trPr>
        <w:tc>
          <w:tcPr>
            <w:tcW w:w="915" w:type="dxa"/>
            <w:vMerge w:val="restart"/>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 строки</w:t>
            </w:r>
          </w:p>
        </w:tc>
        <w:tc>
          <w:tcPr>
            <w:tcW w:w="3909" w:type="dxa"/>
            <w:vMerge w:val="restart"/>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Наименование цели (целей) и задач, целевых показателей</w:t>
            </w:r>
          </w:p>
        </w:tc>
        <w:tc>
          <w:tcPr>
            <w:tcW w:w="1554" w:type="dxa"/>
            <w:vMerge w:val="restart"/>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 xml:space="preserve">Единица </w:t>
            </w:r>
          </w:p>
        </w:tc>
        <w:tc>
          <w:tcPr>
            <w:tcW w:w="7245" w:type="dxa"/>
            <w:gridSpan w:val="7"/>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Значение целевого показателя</w:t>
            </w:r>
          </w:p>
        </w:tc>
        <w:tc>
          <w:tcPr>
            <w:tcW w:w="1872" w:type="dxa"/>
            <w:vMerge w:val="restart"/>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Источник значений целевого показателя</w:t>
            </w:r>
          </w:p>
        </w:tc>
      </w:tr>
      <w:tr w:rsidR="009C47C8" w:rsidRPr="00B34620" w:rsidTr="00FA69FF">
        <w:trPr>
          <w:trHeight w:val="276"/>
        </w:trPr>
        <w:tc>
          <w:tcPr>
            <w:tcW w:w="915" w:type="dxa"/>
            <w:vMerge/>
          </w:tcPr>
          <w:p w:rsidR="009C47C8" w:rsidRPr="00B34620" w:rsidRDefault="009C47C8" w:rsidP="009C47C8">
            <w:pPr>
              <w:widowControl w:val="0"/>
              <w:autoSpaceDE w:val="0"/>
              <w:autoSpaceDN w:val="0"/>
              <w:adjustRightInd w:val="0"/>
              <w:jc w:val="center"/>
              <w:rPr>
                <w:rFonts w:ascii="Times New Roman" w:hAnsi="Times New Roman"/>
                <w:sz w:val="24"/>
                <w:szCs w:val="24"/>
              </w:rPr>
            </w:pPr>
          </w:p>
        </w:tc>
        <w:tc>
          <w:tcPr>
            <w:tcW w:w="3909" w:type="dxa"/>
            <w:vMerge/>
          </w:tcPr>
          <w:p w:rsidR="009C47C8" w:rsidRPr="00B34620" w:rsidRDefault="009C47C8" w:rsidP="009C47C8">
            <w:pPr>
              <w:widowControl w:val="0"/>
              <w:autoSpaceDE w:val="0"/>
              <w:autoSpaceDN w:val="0"/>
              <w:adjustRightInd w:val="0"/>
              <w:jc w:val="center"/>
              <w:rPr>
                <w:rFonts w:ascii="Times New Roman" w:hAnsi="Times New Roman"/>
                <w:sz w:val="24"/>
                <w:szCs w:val="24"/>
              </w:rPr>
            </w:pPr>
          </w:p>
        </w:tc>
        <w:tc>
          <w:tcPr>
            <w:tcW w:w="1554" w:type="dxa"/>
            <w:vMerge/>
          </w:tcPr>
          <w:p w:rsidR="009C47C8" w:rsidRPr="00B34620" w:rsidRDefault="009C47C8" w:rsidP="009C47C8">
            <w:pPr>
              <w:widowControl w:val="0"/>
              <w:autoSpaceDE w:val="0"/>
              <w:autoSpaceDN w:val="0"/>
              <w:adjustRightInd w:val="0"/>
              <w:jc w:val="center"/>
              <w:rPr>
                <w:rFonts w:ascii="Times New Roman" w:hAnsi="Times New Roman"/>
                <w:sz w:val="24"/>
                <w:szCs w:val="24"/>
              </w:rPr>
            </w:pP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2020</w:t>
            </w: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2021</w:t>
            </w: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2022</w:t>
            </w: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2023</w:t>
            </w: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2024</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2025</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2026</w:t>
            </w:r>
          </w:p>
        </w:tc>
        <w:tc>
          <w:tcPr>
            <w:tcW w:w="1872" w:type="dxa"/>
            <w:vMerge/>
          </w:tcPr>
          <w:p w:rsidR="009C47C8" w:rsidRPr="00B34620" w:rsidRDefault="009C47C8" w:rsidP="009C47C8">
            <w:pPr>
              <w:widowControl w:val="0"/>
              <w:autoSpaceDE w:val="0"/>
              <w:autoSpaceDN w:val="0"/>
              <w:adjustRightInd w:val="0"/>
              <w:jc w:val="center"/>
              <w:rPr>
                <w:rFonts w:ascii="Times New Roman" w:hAnsi="Times New Roman"/>
                <w:sz w:val="24"/>
                <w:szCs w:val="24"/>
              </w:rPr>
            </w:pP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w:t>
            </w:r>
          </w:p>
        </w:tc>
        <w:tc>
          <w:tcPr>
            <w:tcW w:w="3909"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2</w:t>
            </w:r>
          </w:p>
        </w:tc>
        <w:tc>
          <w:tcPr>
            <w:tcW w:w="1554"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4</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5</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6</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7</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8</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9</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10</w:t>
            </w:r>
          </w:p>
        </w:tc>
        <w:tc>
          <w:tcPr>
            <w:tcW w:w="1872"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11</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w:t>
            </w:r>
          </w:p>
        </w:tc>
        <w:tc>
          <w:tcPr>
            <w:tcW w:w="12708" w:type="dxa"/>
            <w:gridSpan w:val="9"/>
          </w:tcPr>
          <w:p w:rsidR="009C47C8" w:rsidRPr="00B34620" w:rsidRDefault="009C47C8" w:rsidP="009C47C8">
            <w:pPr>
              <w:widowControl w:val="0"/>
              <w:autoSpaceDE w:val="0"/>
              <w:autoSpaceDN w:val="0"/>
              <w:adjustRightInd w:val="0"/>
              <w:jc w:val="both"/>
              <w:rPr>
                <w:rFonts w:ascii="Times New Roman" w:hAnsi="Times New Roman"/>
                <w:sz w:val="24"/>
                <w:szCs w:val="24"/>
              </w:rPr>
            </w:pPr>
            <w:r w:rsidRPr="00B34620">
              <w:rPr>
                <w:rFonts w:ascii="Times New Roman" w:hAnsi="Times New Roman"/>
                <w:sz w:val="24"/>
                <w:szCs w:val="24"/>
              </w:rPr>
              <w:t>Цель: продвижение муниципального образования город Каменск-Уральский на внутреннем и внешнем туристских рынках; формирование единого информационного туристского пространства; устойчивое развитие внутреннего туризма, удовлетворяющего потребности граждан в качественных туристских услугах</w:t>
            </w:r>
          </w:p>
        </w:tc>
        <w:tc>
          <w:tcPr>
            <w:tcW w:w="1872"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Х</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2</w:t>
            </w:r>
          </w:p>
        </w:tc>
        <w:tc>
          <w:tcPr>
            <w:tcW w:w="14580" w:type="dxa"/>
            <w:gridSpan w:val="10"/>
          </w:tcPr>
          <w:p w:rsidR="009C47C8" w:rsidRPr="00B34620" w:rsidRDefault="009C47C8" w:rsidP="009C47C8">
            <w:pPr>
              <w:widowControl w:val="0"/>
              <w:autoSpaceDE w:val="0"/>
              <w:autoSpaceDN w:val="0"/>
              <w:adjustRightInd w:val="0"/>
              <w:jc w:val="both"/>
              <w:rPr>
                <w:rFonts w:ascii="Times New Roman" w:hAnsi="Times New Roman"/>
                <w:sz w:val="24"/>
                <w:szCs w:val="24"/>
              </w:rPr>
            </w:pPr>
            <w:r w:rsidRPr="00B34620">
              <w:rPr>
                <w:rFonts w:ascii="Times New Roman" w:hAnsi="Times New Roman"/>
                <w:sz w:val="24"/>
                <w:szCs w:val="24"/>
              </w:rPr>
              <w:t>Задача 1. Увеличение туристского потока, привлечение малого бизнеса в индустрию туризма</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w:t>
            </w:r>
          </w:p>
        </w:tc>
        <w:tc>
          <w:tcPr>
            <w:tcW w:w="3909" w:type="dxa"/>
          </w:tcPr>
          <w:p w:rsidR="009C47C8" w:rsidRPr="00B34620" w:rsidRDefault="009C47C8" w:rsidP="009C47C8">
            <w:pPr>
              <w:widowControl w:val="0"/>
              <w:autoSpaceDE w:val="0"/>
              <w:autoSpaceDN w:val="0"/>
              <w:adjustRightInd w:val="0"/>
              <w:jc w:val="both"/>
              <w:rPr>
                <w:rFonts w:ascii="Times New Roman" w:hAnsi="Times New Roman"/>
                <w:sz w:val="24"/>
                <w:szCs w:val="24"/>
              </w:rPr>
            </w:pPr>
            <w:r w:rsidRPr="00B34620">
              <w:rPr>
                <w:rFonts w:ascii="Times New Roman" w:hAnsi="Times New Roman"/>
                <w:sz w:val="24"/>
                <w:szCs w:val="24"/>
              </w:rPr>
              <w:t>Объем туристского потока в городе Каменске-Уральском</w:t>
            </w:r>
          </w:p>
        </w:tc>
        <w:tc>
          <w:tcPr>
            <w:tcW w:w="1554"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туристов</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90000</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93000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95000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970000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99000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101000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103000</w:t>
            </w:r>
          </w:p>
        </w:tc>
        <w:tc>
          <w:tcPr>
            <w:tcW w:w="1872"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 xml:space="preserve">по данным мониторинга субъектов туристской индустрии, </w:t>
            </w:r>
          </w:p>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МКУ «ЦРТ КУ»</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4</w:t>
            </w:r>
          </w:p>
        </w:tc>
        <w:tc>
          <w:tcPr>
            <w:tcW w:w="3909" w:type="dxa"/>
          </w:tcPr>
          <w:p w:rsidR="009C47C8" w:rsidRPr="00B34620" w:rsidRDefault="009C47C8" w:rsidP="009C47C8">
            <w:pPr>
              <w:widowControl w:val="0"/>
              <w:autoSpaceDE w:val="0"/>
              <w:autoSpaceDN w:val="0"/>
              <w:adjustRightInd w:val="0"/>
              <w:jc w:val="both"/>
              <w:rPr>
                <w:rFonts w:ascii="Times New Roman" w:hAnsi="Times New Roman"/>
                <w:sz w:val="24"/>
                <w:szCs w:val="24"/>
              </w:rPr>
            </w:pPr>
            <w:r w:rsidRPr="00B34620">
              <w:rPr>
                <w:rFonts w:ascii="Times New Roman" w:hAnsi="Times New Roman"/>
                <w:sz w:val="24"/>
                <w:szCs w:val="24"/>
              </w:rPr>
              <w:t xml:space="preserve">Количество объектов размещения </w:t>
            </w:r>
          </w:p>
        </w:tc>
        <w:tc>
          <w:tcPr>
            <w:tcW w:w="1554"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единиц</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13</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14</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14</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15</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15</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16</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16</w:t>
            </w:r>
          </w:p>
        </w:tc>
        <w:tc>
          <w:tcPr>
            <w:tcW w:w="1872"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по данным мониторинга субъектов туристской индустрии</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5</w:t>
            </w:r>
          </w:p>
        </w:tc>
        <w:tc>
          <w:tcPr>
            <w:tcW w:w="3909"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 xml:space="preserve">Количество организованных городских мероприятий, направленных на продвижение на рынке туристкой дестинации </w:t>
            </w:r>
            <w:r w:rsidRPr="00B34620">
              <w:rPr>
                <w:rFonts w:ascii="Times New Roman" w:hAnsi="Times New Roman"/>
                <w:sz w:val="24"/>
                <w:szCs w:val="24"/>
              </w:rPr>
              <w:lastRenderedPageBreak/>
              <w:t>Каменск-Уральский</w:t>
            </w:r>
          </w:p>
        </w:tc>
        <w:tc>
          <w:tcPr>
            <w:tcW w:w="1554"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lastRenderedPageBreak/>
              <w:t>единиц</w:t>
            </w:r>
          </w:p>
        </w:tc>
        <w:tc>
          <w:tcPr>
            <w:tcW w:w="1035"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11</w:t>
            </w:r>
          </w:p>
        </w:tc>
        <w:tc>
          <w:tcPr>
            <w:tcW w:w="1035"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12</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13</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14</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15</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16</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17</w:t>
            </w:r>
          </w:p>
        </w:tc>
        <w:tc>
          <w:tcPr>
            <w:tcW w:w="1872"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 xml:space="preserve">по данным мониторинга субъектов туристской </w:t>
            </w:r>
            <w:r w:rsidRPr="00B34620">
              <w:rPr>
                <w:rFonts w:ascii="Times New Roman" w:hAnsi="Times New Roman"/>
                <w:sz w:val="24"/>
                <w:szCs w:val="24"/>
              </w:rPr>
              <w:lastRenderedPageBreak/>
              <w:t xml:space="preserve">индустрии, </w:t>
            </w:r>
          </w:p>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МКУ «ЦРТ КУ»</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lastRenderedPageBreak/>
              <w:t>6</w:t>
            </w:r>
          </w:p>
        </w:tc>
        <w:tc>
          <w:tcPr>
            <w:tcW w:w="14580" w:type="dxa"/>
            <w:gridSpan w:val="10"/>
          </w:tcPr>
          <w:p w:rsidR="009C47C8" w:rsidRPr="00B34620" w:rsidRDefault="009C47C8" w:rsidP="009C47C8">
            <w:pPr>
              <w:widowControl w:val="0"/>
              <w:autoSpaceDE w:val="0"/>
              <w:autoSpaceDN w:val="0"/>
              <w:adjustRightInd w:val="0"/>
              <w:jc w:val="both"/>
              <w:rPr>
                <w:rFonts w:ascii="Times New Roman" w:hAnsi="Times New Roman"/>
                <w:sz w:val="24"/>
                <w:szCs w:val="24"/>
              </w:rPr>
            </w:pPr>
            <w:r w:rsidRPr="00B34620">
              <w:rPr>
                <w:rFonts w:ascii="Times New Roman" w:hAnsi="Times New Roman"/>
                <w:sz w:val="24"/>
                <w:szCs w:val="24"/>
              </w:rPr>
              <w:t>Задача 2. Развитие доступной и комфортной среды, включающей унифицированную систему навигации и ориентирующей информации для туристов; позиционирование и продвижение территории города Каменска-Уральского, благоприятной для развития туризма, на российском и международном рынках туристских услуг</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7</w:t>
            </w:r>
          </w:p>
        </w:tc>
        <w:tc>
          <w:tcPr>
            <w:tcW w:w="3909"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Количество субъектов малого предпринимательства в сфере внутреннего туризма</w:t>
            </w:r>
          </w:p>
        </w:tc>
        <w:tc>
          <w:tcPr>
            <w:tcW w:w="1554"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единиц</w:t>
            </w:r>
          </w:p>
        </w:tc>
        <w:tc>
          <w:tcPr>
            <w:tcW w:w="1035" w:type="dxa"/>
          </w:tcPr>
          <w:p w:rsidR="009C47C8" w:rsidRPr="00B34620" w:rsidRDefault="009C47C8" w:rsidP="009C47C8">
            <w:pPr>
              <w:widowControl w:val="0"/>
              <w:autoSpaceDE w:val="0"/>
              <w:autoSpaceDN w:val="0"/>
              <w:adjustRightInd w:val="0"/>
              <w:ind w:left="-74"/>
              <w:jc w:val="center"/>
              <w:rPr>
                <w:rFonts w:ascii="Times New Roman" w:hAnsi="Times New Roman"/>
                <w:sz w:val="24"/>
                <w:szCs w:val="24"/>
              </w:rPr>
            </w:pPr>
            <w:r w:rsidRPr="00B34620">
              <w:rPr>
                <w:rFonts w:ascii="Times New Roman" w:hAnsi="Times New Roman"/>
                <w:sz w:val="24"/>
                <w:szCs w:val="24"/>
              </w:rPr>
              <w:t>8</w:t>
            </w:r>
          </w:p>
        </w:tc>
        <w:tc>
          <w:tcPr>
            <w:tcW w:w="1035" w:type="dxa"/>
          </w:tcPr>
          <w:p w:rsidR="009C47C8" w:rsidRPr="00B34620" w:rsidRDefault="009C47C8" w:rsidP="009C47C8">
            <w:pPr>
              <w:widowControl w:val="0"/>
              <w:autoSpaceDE w:val="0"/>
              <w:autoSpaceDN w:val="0"/>
              <w:adjustRightInd w:val="0"/>
              <w:ind w:left="-74"/>
              <w:jc w:val="center"/>
              <w:rPr>
                <w:rFonts w:ascii="Times New Roman" w:hAnsi="Times New Roman"/>
                <w:sz w:val="24"/>
                <w:szCs w:val="24"/>
              </w:rPr>
            </w:pPr>
            <w:r w:rsidRPr="00B34620">
              <w:rPr>
                <w:rFonts w:ascii="Times New Roman" w:hAnsi="Times New Roman"/>
                <w:sz w:val="24"/>
                <w:szCs w:val="24"/>
              </w:rPr>
              <w:t>9</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11</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11</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12</w:t>
            </w:r>
          </w:p>
        </w:tc>
        <w:tc>
          <w:tcPr>
            <w:tcW w:w="1872"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color w:val="000000"/>
                <w:sz w:val="24"/>
                <w:szCs w:val="24"/>
              </w:rPr>
              <w:t xml:space="preserve">по данным </w:t>
            </w:r>
            <w:r w:rsidRPr="00B34620">
              <w:rPr>
                <w:rFonts w:ascii="Times New Roman" w:hAnsi="Times New Roman"/>
                <w:sz w:val="24"/>
                <w:szCs w:val="24"/>
              </w:rPr>
              <w:t>Межрайонной ИФНС России № 22 по Свердловской области и Управления Федеральной службы государственной статистики по Свердловской области и Курганской области.</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8</w:t>
            </w:r>
          </w:p>
        </w:tc>
        <w:tc>
          <w:tcPr>
            <w:tcW w:w="3909"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Количество изданной печатной, сувенирной, видеопродукции, аудиопродукции, направленной на продвижение туристского потенциала города</w:t>
            </w:r>
          </w:p>
        </w:tc>
        <w:tc>
          <w:tcPr>
            <w:tcW w:w="1554"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экземпляров</w:t>
            </w:r>
          </w:p>
        </w:tc>
        <w:tc>
          <w:tcPr>
            <w:tcW w:w="1035"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3000</w:t>
            </w:r>
          </w:p>
        </w:tc>
        <w:tc>
          <w:tcPr>
            <w:tcW w:w="1035"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3200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3400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3600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3700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3800</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3900</w:t>
            </w:r>
          </w:p>
        </w:tc>
        <w:tc>
          <w:tcPr>
            <w:tcW w:w="1872"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 xml:space="preserve">по данным </w:t>
            </w:r>
          </w:p>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МКУ «ЦРТ КУ»</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9</w:t>
            </w:r>
          </w:p>
        </w:tc>
        <w:tc>
          <w:tcPr>
            <w:tcW w:w="3909" w:type="dxa"/>
          </w:tcPr>
          <w:p w:rsidR="009C47C8" w:rsidRPr="00B34620" w:rsidRDefault="002C6F66"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w:t>
            </w:r>
            <w:r w:rsidR="009C47C8" w:rsidRPr="00B34620">
              <w:rPr>
                <w:rFonts w:ascii="Times New Roman" w:hAnsi="Times New Roman"/>
                <w:sz w:val="24"/>
                <w:szCs w:val="24"/>
              </w:rPr>
              <w:t xml:space="preserve">оличество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w:t>
            </w:r>
            <w:r w:rsidR="001D526C" w:rsidRPr="00B34620">
              <w:rPr>
                <w:rFonts w:ascii="Times New Roman" w:hAnsi="Times New Roman"/>
                <w:sz w:val="24"/>
                <w:szCs w:val="24"/>
              </w:rPr>
              <w:t xml:space="preserve">художественных </w:t>
            </w:r>
            <w:r w:rsidR="009C47C8" w:rsidRPr="00B34620">
              <w:rPr>
                <w:rFonts w:ascii="Times New Roman" w:hAnsi="Times New Roman"/>
                <w:sz w:val="24"/>
                <w:szCs w:val="24"/>
              </w:rPr>
              <w:t>промыслов и ремёсел</w:t>
            </w:r>
          </w:p>
        </w:tc>
        <w:tc>
          <w:tcPr>
            <w:tcW w:w="1554"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единиц</w:t>
            </w:r>
          </w:p>
        </w:tc>
        <w:tc>
          <w:tcPr>
            <w:tcW w:w="1035" w:type="dxa"/>
          </w:tcPr>
          <w:p w:rsidR="009C47C8" w:rsidRPr="00B34620" w:rsidRDefault="009C47C8" w:rsidP="009C47C8">
            <w:pPr>
              <w:jc w:val="center"/>
              <w:rPr>
                <w:rFonts w:ascii="Times New Roman" w:hAnsi="Times New Roman"/>
                <w:sz w:val="24"/>
                <w:szCs w:val="24"/>
              </w:rPr>
            </w:pPr>
            <w:r w:rsidRPr="00B34620">
              <w:rPr>
                <w:rFonts w:ascii="Times New Roman" w:hAnsi="Times New Roman"/>
                <w:sz w:val="24"/>
                <w:szCs w:val="24"/>
              </w:rPr>
              <w:t>2</w:t>
            </w:r>
          </w:p>
        </w:tc>
        <w:tc>
          <w:tcPr>
            <w:tcW w:w="1035" w:type="dxa"/>
          </w:tcPr>
          <w:p w:rsidR="009C47C8" w:rsidRPr="00B34620" w:rsidRDefault="003F5D8D" w:rsidP="009C47C8">
            <w:pPr>
              <w:jc w:val="center"/>
              <w:rPr>
                <w:rFonts w:ascii="Times New Roman" w:hAnsi="Times New Roman"/>
                <w:sz w:val="24"/>
                <w:szCs w:val="24"/>
              </w:rPr>
            </w:pPr>
            <w:r>
              <w:rPr>
                <w:rFonts w:ascii="Times New Roman" w:hAnsi="Times New Roman"/>
                <w:sz w:val="24"/>
                <w:szCs w:val="24"/>
              </w:rPr>
              <w:t>0</w:t>
            </w:r>
          </w:p>
        </w:tc>
        <w:tc>
          <w:tcPr>
            <w:tcW w:w="1035" w:type="dxa"/>
          </w:tcPr>
          <w:p w:rsidR="009C47C8" w:rsidRPr="00B34620" w:rsidRDefault="003F5D8D"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35" w:type="dxa"/>
          </w:tcPr>
          <w:p w:rsidR="009C47C8" w:rsidRPr="00B34620" w:rsidRDefault="003F5D8D"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35" w:type="dxa"/>
          </w:tcPr>
          <w:p w:rsidR="009C47C8" w:rsidRPr="00B34620" w:rsidRDefault="003F5D8D"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35" w:type="dxa"/>
          </w:tcPr>
          <w:p w:rsidR="009C47C8" w:rsidRPr="00B34620" w:rsidRDefault="003F5D8D"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35" w:type="dxa"/>
          </w:tcPr>
          <w:p w:rsidR="009C47C8" w:rsidRPr="00B34620" w:rsidRDefault="003F5D8D" w:rsidP="009C47C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872" w:type="dxa"/>
          </w:tcPr>
          <w:p w:rsidR="00A5046A" w:rsidRPr="00B34620" w:rsidRDefault="00A5046A" w:rsidP="00A5046A">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 xml:space="preserve">по данным </w:t>
            </w:r>
          </w:p>
          <w:p w:rsidR="009C47C8" w:rsidRPr="00B34620" w:rsidRDefault="00A5046A" w:rsidP="00A5046A">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МКУ «ЦРТ КУ»</w:t>
            </w:r>
          </w:p>
        </w:tc>
      </w:tr>
      <w:tr w:rsidR="009C47C8" w:rsidRPr="00B34620"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lastRenderedPageBreak/>
              <w:t>10</w:t>
            </w:r>
          </w:p>
        </w:tc>
        <w:tc>
          <w:tcPr>
            <w:tcW w:w="14580" w:type="dxa"/>
            <w:gridSpan w:val="10"/>
          </w:tcPr>
          <w:p w:rsidR="009C47C8" w:rsidRPr="00B34620" w:rsidRDefault="009C47C8" w:rsidP="009C47C8">
            <w:pPr>
              <w:widowControl w:val="0"/>
              <w:autoSpaceDE w:val="0"/>
              <w:autoSpaceDN w:val="0"/>
              <w:adjustRightInd w:val="0"/>
              <w:ind w:left="-75"/>
              <w:jc w:val="both"/>
              <w:rPr>
                <w:rFonts w:ascii="Times New Roman" w:hAnsi="Times New Roman"/>
                <w:sz w:val="24"/>
                <w:szCs w:val="24"/>
              </w:rPr>
            </w:pPr>
            <w:r w:rsidRPr="00B34620">
              <w:rPr>
                <w:rFonts w:ascii="Times New Roman" w:hAnsi="Times New Roman"/>
                <w:sz w:val="24"/>
                <w:szCs w:val="24"/>
              </w:rPr>
              <w:t>Задача 3. Разработка новых и повышение конкурентоспособности существующих туристских продуктов</w:t>
            </w:r>
          </w:p>
        </w:tc>
      </w:tr>
      <w:tr w:rsidR="009C47C8" w:rsidRPr="009C47C8" w:rsidTr="00FA69FF">
        <w:trPr>
          <w:trHeight w:val="276"/>
        </w:trPr>
        <w:tc>
          <w:tcPr>
            <w:tcW w:w="91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11</w:t>
            </w:r>
          </w:p>
        </w:tc>
        <w:tc>
          <w:tcPr>
            <w:tcW w:w="3909"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Количество действующих экскурсионных маршрутов (в том числе с учетом доступности для людей с ограниченными возможностями здоровья)</w:t>
            </w:r>
          </w:p>
        </w:tc>
        <w:tc>
          <w:tcPr>
            <w:tcW w:w="1554" w:type="dxa"/>
          </w:tcPr>
          <w:p w:rsidR="009C47C8" w:rsidRPr="00B34620" w:rsidRDefault="009C47C8" w:rsidP="009C47C8">
            <w:pPr>
              <w:jc w:val="center"/>
              <w:rPr>
                <w:rFonts w:ascii="Times New Roman" w:hAnsi="Times New Roman"/>
              </w:rPr>
            </w:pPr>
            <w:r w:rsidRPr="00B34620">
              <w:rPr>
                <w:rFonts w:ascii="Times New Roman" w:hAnsi="Times New Roman"/>
                <w:sz w:val="24"/>
                <w:szCs w:val="24"/>
              </w:rPr>
              <w:t>единиц</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16</w:t>
            </w:r>
          </w:p>
        </w:tc>
        <w:tc>
          <w:tcPr>
            <w:tcW w:w="1035"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17</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17</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18</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18</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19</w:t>
            </w:r>
          </w:p>
        </w:tc>
        <w:tc>
          <w:tcPr>
            <w:tcW w:w="1035" w:type="dxa"/>
          </w:tcPr>
          <w:p w:rsidR="009C47C8" w:rsidRPr="00B34620" w:rsidRDefault="009C47C8" w:rsidP="009C47C8">
            <w:pPr>
              <w:widowControl w:val="0"/>
              <w:autoSpaceDE w:val="0"/>
              <w:autoSpaceDN w:val="0"/>
              <w:adjustRightInd w:val="0"/>
              <w:jc w:val="center"/>
              <w:rPr>
                <w:rFonts w:ascii="Times New Roman" w:hAnsi="Times New Roman"/>
                <w:sz w:val="24"/>
                <w:szCs w:val="24"/>
              </w:rPr>
            </w:pPr>
            <w:r w:rsidRPr="00B34620">
              <w:rPr>
                <w:rFonts w:ascii="Times New Roman" w:hAnsi="Times New Roman"/>
                <w:sz w:val="24"/>
                <w:szCs w:val="24"/>
              </w:rPr>
              <w:t>19</w:t>
            </w:r>
          </w:p>
        </w:tc>
        <w:tc>
          <w:tcPr>
            <w:tcW w:w="1872" w:type="dxa"/>
          </w:tcPr>
          <w:p w:rsidR="009C47C8" w:rsidRPr="00B34620"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 xml:space="preserve">по данным мониторинга субъектов туристской индустрии, </w:t>
            </w:r>
          </w:p>
          <w:p w:rsidR="009C47C8" w:rsidRPr="009C47C8" w:rsidRDefault="009C47C8" w:rsidP="009C47C8">
            <w:pPr>
              <w:widowControl w:val="0"/>
              <w:autoSpaceDE w:val="0"/>
              <w:autoSpaceDN w:val="0"/>
              <w:adjustRightInd w:val="0"/>
              <w:ind w:left="-75"/>
              <w:jc w:val="center"/>
              <w:rPr>
                <w:rFonts w:ascii="Times New Roman" w:hAnsi="Times New Roman"/>
                <w:sz w:val="24"/>
                <w:szCs w:val="24"/>
              </w:rPr>
            </w:pPr>
            <w:r w:rsidRPr="00B34620">
              <w:rPr>
                <w:rFonts w:ascii="Times New Roman" w:hAnsi="Times New Roman"/>
                <w:sz w:val="24"/>
                <w:szCs w:val="24"/>
              </w:rPr>
              <w:t>МКУ «ЦРТ КУ»</w:t>
            </w:r>
          </w:p>
        </w:tc>
      </w:tr>
    </w:tbl>
    <w:p w:rsidR="008F2C3A" w:rsidRDefault="008F2C3A" w:rsidP="009C47C8">
      <w:pPr>
        <w:widowControl w:val="0"/>
        <w:autoSpaceDE w:val="0"/>
        <w:autoSpaceDN w:val="0"/>
        <w:adjustRightInd w:val="0"/>
        <w:jc w:val="both"/>
      </w:pPr>
    </w:p>
    <w:p w:rsidR="00AC7AB4" w:rsidRDefault="00AC7AB4">
      <w:r>
        <w:br w:type="page"/>
      </w:r>
    </w:p>
    <w:p w:rsidR="00F9557E" w:rsidRDefault="00F9557E" w:rsidP="00F9557E">
      <w:pPr>
        <w:widowControl w:val="0"/>
        <w:autoSpaceDE w:val="0"/>
        <w:autoSpaceDN w:val="0"/>
        <w:adjustRightInd w:val="0"/>
        <w:jc w:val="right"/>
      </w:pPr>
    </w:p>
    <w:p w:rsidR="00F9557E" w:rsidRDefault="00F9557E" w:rsidP="00F9557E">
      <w:pPr>
        <w:widowControl w:val="0"/>
        <w:autoSpaceDE w:val="0"/>
        <w:autoSpaceDN w:val="0"/>
        <w:adjustRightInd w:val="0"/>
        <w:jc w:val="right"/>
      </w:pPr>
      <w:r>
        <w:t>Приложение № 2</w:t>
      </w:r>
    </w:p>
    <w:p w:rsidR="00F9557E" w:rsidRDefault="00F9557E" w:rsidP="00F9557E">
      <w:pPr>
        <w:widowControl w:val="0"/>
        <w:autoSpaceDE w:val="0"/>
        <w:autoSpaceDN w:val="0"/>
        <w:adjustRightInd w:val="0"/>
        <w:jc w:val="right"/>
      </w:pPr>
      <w:r>
        <w:t xml:space="preserve">к подпрограмме «Развитие </w:t>
      </w:r>
      <w:proofErr w:type="gramStart"/>
      <w:r>
        <w:t>внутреннего</w:t>
      </w:r>
      <w:proofErr w:type="gramEnd"/>
    </w:p>
    <w:p w:rsidR="00F9557E" w:rsidRDefault="00F9557E" w:rsidP="00F9557E">
      <w:pPr>
        <w:widowControl w:val="0"/>
        <w:autoSpaceDE w:val="0"/>
        <w:autoSpaceDN w:val="0"/>
        <w:adjustRightInd w:val="0"/>
        <w:jc w:val="right"/>
      </w:pPr>
      <w:r>
        <w:t>и въездного туризма в муниципальном образовании</w:t>
      </w:r>
    </w:p>
    <w:p w:rsidR="00F9557E" w:rsidRDefault="00F9557E" w:rsidP="00F9557E">
      <w:pPr>
        <w:widowControl w:val="0"/>
        <w:autoSpaceDE w:val="0"/>
        <w:autoSpaceDN w:val="0"/>
        <w:adjustRightInd w:val="0"/>
        <w:jc w:val="right"/>
      </w:pPr>
      <w:r>
        <w:t>город Каменск-Уральский на 20</w:t>
      </w:r>
      <w:r w:rsidR="00AC7AB4">
        <w:t>20</w:t>
      </w:r>
      <w:r>
        <w:t xml:space="preserve"> – 202</w:t>
      </w:r>
      <w:r w:rsidR="00AC7AB4">
        <w:t>6</w:t>
      </w:r>
      <w:r>
        <w:t xml:space="preserve"> годы»</w:t>
      </w:r>
    </w:p>
    <w:p w:rsidR="00F9557E" w:rsidRDefault="00F9557E" w:rsidP="00F9557E">
      <w:pPr>
        <w:widowControl w:val="0"/>
        <w:autoSpaceDE w:val="0"/>
        <w:autoSpaceDN w:val="0"/>
        <w:adjustRightInd w:val="0"/>
        <w:jc w:val="right"/>
      </w:pPr>
    </w:p>
    <w:p w:rsidR="00F9557E" w:rsidRDefault="00F9557E" w:rsidP="00F9557E">
      <w:pPr>
        <w:widowControl w:val="0"/>
        <w:autoSpaceDE w:val="0"/>
        <w:autoSpaceDN w:val="0"/>
        <w:adjustRightInd w:val="0"/>
        <w:jc w:val="center"/>
      </w:pPr>
      <w:r>
        <w:t>ПЛАН МЕРОПРИЯТИЙ</w:t>
      </w:r>
    </w:p>
    <w:p w:rsidR="00F9557E" w:rsidRDefault="00F9557E" w:rsidP="00F9557E">
      <w:pPr>
        <w:widowControl w:val="0"/>
        <w:autoSpaceDE w:val="0"/>
        <w:autoSpaceDN w:val="0"/>
        <w:adjustRightInd w:val="0"/>
        <w:jc w:val="center"/>
      </w:pPr>
      <w:r>
        <w:t>по выполнению подпрограммы «Развитие внутреннего и въездного туризма</w:t>
      </w:r>
    </w:p>
    <w:p w:rsidR="002B1FFD" w:rsidRDefault="00F9557E" w:rsidP="00F9557E">
      <w:pPr>
        <w:widowControl w:val="0"/>
        <w:autoSpaceDE w:val="0"/>
        <w:autoSpaceDN w:val="0"/>
        <w:adjustRightInd w:val="0"/>
        <w:jc w:val="center"/>
      </w:pPr>
      <w:r>
        <w:t>в муниципальном образовании город Каменск-Уральский на 20</w:t>
      </w:r>
      <w:r w:rsidR="00AC7AB4">
        <w:t>20</w:t>
      </w:r>
      <w:r>
        <w:t xml:space="preserve"> – 202</w:t>
      </w:r>
      <w:r w:rsidR="00AC7AB4">
        <w:t>6</w:t>
      </w:r>
      <w:r>
        <w:t xml:space="preserve"> годы»</w:t>
      </w:r>
    </w:p>
    <w:p w:rsidR="00F9557E" w:rsidRDefault="00F9557E" w:rsidP="00F9557E">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3641"/>
        <w:gridCol w:w="1296"/>
        <w:gridCol w:w="1176"/>
        <w:gridCol w:w="1176"/>
        <w:gridCol w:w="1176"/>
        <w:gridCol w:w="1176"/>
        <w:gridCol w:w="1176"/>
        <w:gridCol w:w="1176"/>
        <w:gridCol w:w="1176"/>
        <w:gridCol w:w="1639"/>
      </w:tblGrid>
      <w:tr w:rsidR="00E30622" w:rsidRPr="00E30622" w:rsidTr="00A5046A">
        <w:tc>
          <w:tcPr>
            <w:tcW w:w="545" w:type="dxa"/>
            <w:vMerge w:val="restart"/>
            <w:vAlign w:val="center"/>
          </w:tcPr>
          <w:p w:rsidR="00E30622" w:rsidRPr="00E30622" w:rsidRDefault="00E30622" w:rsidP="00E30622">
            <w:pPr>
              <w:ind w:left="-156" w:right="-152"/>
              <w:jc w:val="center"/>
              <w:rPr>
                <w:rFonts w:eastAsia="Calibri"/>
                <w:sz w:val="24"/>
                <w:szCs w:val="24"/>
                <w:lang w:eastAsia="en-US"/>
              </w:rPr>
            </w:pPr>
            <w:r w:rsidRPr="00E30622">
              <w:rPr>
                <w:rFonts w:eastAsia="Calibri"/>
                <w:sz w:val="24"/>
                <w:szCs w:val="24"/>
                <w:lang w:eastAsia="en-US"/>
              </w:rPr>
              <w:t xml:space="preserve">№ </w:t>
            </w:r>
            <w:proofErr w:type="spellStart"/>
            <w:proofErr w:type="gramStart"/>
            <w:r w:rsidRPr="00E30622">
              <w:rPr>
                <w:rFonts w:eastAsia="Calibri"/>
                <w:sz w:val="24"/>
                <w:szCs w:val="24"/>
                <w:lang w:eastAsia="en-US"/>
              </w:rPr>
              <w:t>стро-ки</w:t>
            </w:r>
            <w:proofErr w:type="spellEnd"/>
            <w:proofErr w:type="gramEnd"/>
          </w:p>
        </w:tc>
        <w:tc>
          <w:tcPr>
            <w:tcW w:w="3641" w:type="dxa"/>
            <w:vMerge w:val="restart"/>
            <w:vAlign w:val="center"/>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 xml:space="preserve">Наименование мероприятия / </w:t>
            </w:r>
            <w:r w:rsidRPr="00E30622">
              <w:rPr>
                <w:rFonts w:eastAsia="Calibri"/>
                <w:sz w:val="24"/>
                <w:szCs w:val="24"/>
                <w:lang w:eastAsia="en-US"/>
              </w:rPr>
              <w:br/>
              <w:t>Источники расходов на финансирование</w:t>
            </w:r>
          </w:p>
        </w:tc>
        <w:tc>
          <w:tcPr>
            <w:tcW w:w="9528" w:type="dxa"/>
            <w:gridSpan w:val="8"/>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Объемы финансирование, тыс. руб.</w:t>
            </w:r>
          </w:p>
        </w:tc>
        <w:tc>
          <w:tcPr>
            <w:tcW w:w="1639" w:type="dxa"/>
            <w:vMerge w:val="restart"/>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Номер целевого показателя, на достижение которого направлено мероприятие</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eastAsia="Calibri"/>
                <w:sz w:val="24"/>
                <w:szCs w:val="24"/>
                <w:lang w:eastAsia="en-US"/>
              </w:rPr>
            </w:pPr>
          </w:p>
        </w:tc>
        <w:tc>
          <w:tcPr>
            <w:tcW w:w="3641" w:type="dxa"/>
            <w:vMerge/>
          </w:tcPr>
          <w:p w:rsidR="00E30622" w:rsidRPr="00E30622" w:rsidRDefault="00E30622" w:rsidP="00E30622">
            <w:pPr>
              <w:widowControl w:val="0"/>
              <w:autoSpaceDE w:val="0"/>
              <w:autoSpaceDN w:val="0"/>
              <w:adjustRightInd w:val="0"/>
              <w:rPr>
                <w:rFonts w:eastAsia="Calibri"/>
                <w:sz w:val="24"/>
                <w:szCs w:val="24"/>
                <w:lang w:eastAsia="en-US"/>
              </w:rPr>
            </w:pPr>
          </w:p>
        </w:tc>
        <w:tc>
          <w:tcPr>
            <w:tcW w:w="1296" w:type="dxa"/>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всего</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2020</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2021</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2022</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2023</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2024</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2025</w:t>
            </w:r>
          </w:p>
        </w:tc>
        <w:tc>
          <w:tcPr>
            <w:tcW w:w="1176" w:type="dxa"/>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2026</w:t>
            </w:r>
          </w:p>
        </w:tc>
        <w:tc>
          <w:tcPr>
            <w:tcW w:w="1639" w:type="dxa"/>
            <w:vMerge/>
          </w:tcPr>
          <w:p w:rsidR="00E30622" w:rsidRPr="00E30622" w:rsidRDefault="00E30622" w:rsidP="00E30622">
            <w:pPr>
              <w:widowControl w:val="0"/>
              <w:autoSpaceDE w:val="0"/>
              <w:autoSpaceDN w:val="0"/>
              <w:adjustRightInd w:val="0"/>
              <w:jc w:val="center"/>
              <w:rPr>
                <w:rFonts w:eastAsia="Calibri"/>
                <w:sz w:val="24"/>
                <w:szCs w:val="24"/>
                <w:lang w:eastAsia="en-US"/>
              </w:rPr>
            </w:pPr>
          </w:p>
        </w:tc>
      </w:tr>
      <w:tr w:rsidR="00E30622" w:rsidRPr="00E30622" w:rsidTr="00A5046A">
        <w:tc>
          <w:tcPr>
            <w:tcW w:w="545"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1</w:t>
            </w:r>
          </w:p>
        </w:tc>
        <w:tc>
          <w:tcPr>
            <w:tcW w:w="3641"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2</w:t>
            </w:r>
          </w:p>
        </w:tc>
        <w:tc>
          <w:tcPr>
            <w:tcW w:w="1296"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3</w:t>
            </w:r>
          </w:p>
        </w:tc>
        <w:tc>
          <w:tcPr>
            <w:tcW w:w="1176"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4</w:t>
            </w:r>
          </w:p>
        </w:tc>
        <w:tc>
          <w:tcPr>
            <w:tcW w:w="1176"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5</w:t>
            </w:r>
          </w:p>
        </w:tc>
        <w:tc>
          <w:tcPr>
            <w:tcW w:w="1176"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6</w:t>
            </w:r>
          </w:p>
        </w:tc>
        <w:tc>
          <w:tcPr>
            <w:tcW w:w="1176" w:type="dxa"/>
          </w:tcPr>
          <w:p w:rsidR="00E30622" w:rsidRPr="00B34620" w:rsidRDefault="00E30622" w:rsidP="00E30622">
            <w:pPr>
              <w:jc w:val="center"/>
              <w:rPr>
                <w:rFonts w:eastAsia="Calibri"/>
                <w:sz w:val="24"/>
                <w:szCs w:val="24"/>
                <w:lang w:eastAsia="en-US"/>
              </w:rPr>
            </w:pPr>
            <w:r w:rsidRPr="00B34620">
              <w:rPr>
                <w:rFonts w:eastAsia="Calibri"/>
                <w:sz w:val="24"/>
                <w:szCs w:val="24"/>
                <w:lang w:eastAsia="en-US"/>
              </w:rPr>
              <w:t>7</w:t>
            </w:r>
          </w:p>
        </w:tc>
        <w:tc>
          <w:tcPr>
            <w:tcW w:w="1176"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8</w:t>
            </w:r>
          </w:p>
        </w:tc>
        <w:tc>
          <w:tcPr>
            <w:tcW w:w="1176"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9</w:t>
            </w:r>
          </w:p>
        </w:tc>
        <w:tc>
          <w:tcPr>
            <w:tcW w:w="1176"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10</w:t>
            </w:r>
          </w:p>
        </w:tc>
        <w:tc>
          <w:tcPr>
            <w:tcW w:w="1639"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11</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1</w:t>
            </w:r>
          </w:p>
        </w:tc>
        <w:tc>
          <w:tcPr>
            <w:tcW w:w="3641" w:type="dxa"/>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Всего по муниципальной программе, в т.ч.:</w:t>
            </w:r>
          </w:p>
        </w:tc>
        <w:tc>
          <w:tcPr>
            <w:tcW w:w="1296" w:type="dxa"/>
            <w:vAlign w:val="bottom"/>
          </w:tcPr>
          <w:p w:rsidR="00E30622" w:rsidRPr="00E30622" w:rsidRDefault="00E30622" w:rsidP="00903D73">
            <w:pPr>
              <w:jc w:val="center"/>
              <w:rPr>
                <w:rFonts w:eastAsia="Calibri"/>
                <w:b/>
                <w:sz w:val="24"/>
                <w:szCs w:val="24"/>
                <w:lang w:eastAsia="en-US"/>
              </w:rPr>
            </w:pPr>
            <w:r w:rsidRPr="00E30622">
              <w:rPr>
                <w:rFonts w:eastAsia="Calibri"/>
                <w:b/>
                <w:sz w:val="24"/>
                <w:szCs w:val="24"/>
                <w:lang w:eastAsia="en-US"/>
              </w:rPr>
              <w:t>41 843,5</w:t>
            </w:r>
            <w:r w:rsidR="00903D73">
              <w:rPr>
                <w:rFonts w:eastAsia="Calibri"/>
                <w:b/>
                <w:sz w:val="24"/>
                <w:szCs w:val="24"/>
                <w:lang w:eastAsia="en-US"/>
              </w:rPr>
              <w:t>1</w:t>
            </w:r>
            <w:r w:rsidRPr="00E30622">
              <w:rPr>
                <w:rFonts w:eastAsia="Calibri"/>
                <w:b/>
                <w:sz w:val="24"/>
                <w:szCs w:val="24"/>
                <w:lang w:eastAsia="en-US"/>
              </w:rPr>
              <w:t>7</w:t>
            </w:r>
          </w:p>
        </w:tc>
        <w:tc>
          <w:tcPr>
            <w:tcW w:w="1176" w:type="dxa"/>
            <w:vAlign w:val="bottom"/>
          </w:tcPr>
          <w:p w:rsidR="00E30622" w:rsidRPr="00E30622" w:rsidRDefault="00E30622" w:rsidP="00903D73">
            <w:pPr>
              <w:jc w:val="center"/>
              <w:rPr>
                <w:rFonts w:eastAsia="Calibri"/>
                <w:b/>
                <w:lang w:eastAsia="en-US"/>
              </w:rPr>
            </w:pPr>
            <w:r w:rsidRPr="00E30622">
              <w:rPr>
                <w:rFonts w:eastAsia="Calibri"/>
                <w:b/>
                <w:bCs/>
                <w:sz w:val="24"/>
                <w:szCs w:val="24"/>
                <w:lang w:eastAsia="en-US"/>
              </w:rPr>
              <w:t>5 707,0</w:t>
            </w:r>
          </w:p>
        </w:tc>
        <w:tc>
          <w:tcPr>
            <w:tcW w:w="1176" w:type="dxa"/>
            <w:vAlign w:val="bottom"/>
          </w:tcPr>
          <w:p w:rsidR="00E30622" w:rsidRPr="00E30622" w:rsidRDefault="00E30622" w:rsidP="00E30622">
            <w:pPr>
              <w:jc w:val="center"/>
              <w:rPr>
                <w:rFonts w:eastAsia="Calibri"/>
                <w:b/>
                <w:lang w:eastAsia="en-US"/>
              </w:rPr>
            </w:pPr>
            <w:r w:rsidRPr="00E30622">
              <w:rPr>
                <w:rFonts w:eastAsia="Calibri"/>
                <w:b/>
                <w:bCs/>
                <w:sz w:val="24"/>
                <w:szCs w:val="24"/>
                <w:lang w:eastAsia="en-US"/>
              </w:rPr>
              <w:t>5 873,632</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639" w:type="dxa"/>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Х</w:t>
            </w:r>
          </w:p>
        </w:tc>
      </w:tr>
      <w:tr w:rsidR="00E30622" w:rsidRPr="00E30622" w:rsidTr="00A5046A">
        <w:tc>
          <w:tcPr>
            <w:tcW w:w="545" w:type="dxa"/>
            <w:vMerge/>
          </w:tcPr>
          <w:p w:rsidR="00E30622" w:rsidRPr="00E30622" w:rsidRDefault="00E30622" w:rsidP="00E30622">
            <w:pPr>
              <w:widowControl w:val="0"/>
              <w:autoSpaceDE w:val="0"/>
              <w:autoSpaceDN w:val="0"/>
              <w:adjustRightInd w:val="0"/>
              <w:jc w:val="center"/>
              <w:rPr>
                <w:rFonts w:eastAsia="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903D73">
            <w:pPr>
              <w:jc w:val="center"/>
              <w:rPr>
                <w:rFonts w:eastAsia="Calibri"/>
                <w:sz w:val="24"/>
                <w:szCs w:val="24"/>
                <w:lang w:eastAsia="en-US"/>
              </w:rPr>
            </w:pPr>
            <w:r w:rsidRPr="00E30622">
              <w:rPr>
                <w:rFonts w:eastAsia="Calibri"/>
                <w:sz w:val="24"/>
                <w:szCs w:val="24"/>
                <w:lang w:eastAsia="en-US"/>
              </w:rPr>
              <w:t>41 843,5</w:t>
            </w:r>
            <w:r w:rsidR="00903D73">
              <w:rPr>
                <w:rFonts w:eastAsia="Calibri"/>
                <w:sz w:val="24"/>
                <w:szCs w:val="24"/>
                <w:lang w:eastAsia="en-US"/>
              </w:rPr>
              <w:t>1</w:t>
            </w:r>
            <w:r w:rsidRPr="00E30622">
              <w:rPr>
                <w:rFonts w:eastAsia="Calibri"/>
                <w:sz w:val="24"/>
                <w:szCs w:val="24"/>
                <w:lang w:eastAsia="en-US"/>
              </w:rPr>
              <w:t>7</w:t>
            </w:r>
          </w:p>
        </w:tc>
        <w:tc>
          <w:tcPr>
            <w:tcW w:w="1176" w:type="dxa"/>
            <w:vAlign w:val="bottom"/>
          </w:tcPr>
          <w:p w:rsidR="00E30622" w:rsidRPr="00E30622" w:rsidRDefault="00E30622" w:rsidP="00903D73">
            <w:pPr>
              <w:jc w:val="center"/>
              <w:rPr>
                <w:rFonts w:eastAsia="Calibri"/>
                <w:lang w:eastAsia="en-US"/>
              </w:rPr>
            </w:pPr>
            <w:r w:rsidRPr="00E30622">
              <w:rPr>
                <w:rFonts w:eastAsia="Calibri"/>
                <w:bCs/>
                <w:sz w:val="24"/>
                <w:szCs w:val="24"/>
                <w:lang w:eastAsia="en-US"/>
              </w:rPr>
              <w:t>5 707,0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5 873,632</w:t>
            </w:r>
          </w:p>
        </w:tc>
        <w:tc>
          <w:tcPr>
            <w:tcW w:w="1176" w:type="dxa"/>
            <w:vAlign w:val="bottom"/>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639" w:type="dxa"/>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Х</w:t>
            </w:r>
          </w:p>
        </w:tc>
      </w:tr>
      <w:tr w:rsidR="00E30622" w:rsidRPr="00E30622" w:rsidTr="00A5046A">
        <w:tc>
          <w:tcPr>
            <w:tcW w:w="545" w:type="dxa"/>
          </w:tcPr>
          <w:p w:rsidR="00E30622" w:rsidRPr="00E30622" w:rsidRDefault="00E30622" w:rsidP="00E30622">
            <w:pPr>
              <w:widowControl w:val="0"/>
              <w:autoSpaceDE w:val="0"/>
              <w:autoSpaceDN w:val="0"/>
              <w:adjustRightInd w:val="0"/>
              <w:jc w:val="center"/>
              <w:rPr>
                <w:rFonts w:eastAsia="Calibri"/>
                <w:sz w:val="24"/>
                <w:szCs w:val="24"/>
                <w:lang w:eastAsia="en-US"/>
              </w:rPr>
            </w:pPr>
          </w:p>
        </w:tc>
        <w:tc>
          <w:tcPr>
            <w:tcW w:w="14808" w:type="dxa"/>
            <w:gridSpan w:val="10"/>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b/>
                <w:bCs/>
                <w:sz w:val="24"/>
                <w:szCs w:val="24"/>
                <w:lang w:eastAsia="en-US"/>
              </w:rPr>
              <w:t>Прочие нужды</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2</w:t>
            </w:r>
          </w:p>
        </w:tc>
        <w:tc>
          <w:tcPr>
            <w:tcW w:w="3641" w:type="dxa"/>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Всего по прочим нуждам, в т.ч.:</w:t>
            </w:r>
          </w:p>
        </w:tc>
        <w:tc>
          <w:tcPr>
            <w:tcW w:w="1296" w:type="dxa"/>
            <w:vAlign w:val="bottom"/>
          </w:tcPr>
          <w:p w:rsidR="00E30622" w:rsidRPr="00E30622" w:rsidRDefault="00E30622" w:rsidP="00903D73">
            <w:pPr>
              <w:jc w:val="center"/>
              <w:rPr>
                <w:rFonts w:eastAsia="Calibri"/>
                <w:b/>
                <w:sz w:val="24"/>
                <w:szCs w:val="24"/>
                <w:lang w:eastAsia="en-US"/>
              </w:rPr>
            </w:pPr>
            <w:r w:rsidRPr="00E30622">
              <w:rPr>
                <w:rFonts w:eastAsia="Calibri"/>
                <w:b/>
                <w:sz w:val="24"/>
                <w:szCs w:val="24"/>
                <w:lang w:eastAsia="en-US"/>
              </w:rPr>
              <w:t>41 843,5</w:t>
            </w:r>
            <w:r w:rsidR="00903D73">
              <w:rPr>
                <w:rFonts w:eastAsia="Calibri"/>
                <w:b/>
                <w:sz w:val="24"/>
                <w:szCs w:val="24"/>
                <w:lang w:eastAsia="en-US"/>
              </w:rPr>
              <w:t>1</w:t>
            </w:r>
            <w:r w:rsidRPr="00E30622">
              <w:rPr>
                <w:rFonts w:eastAsia="Calibri"/>
                <w:b/>
                <w:sz w:val="24"/>
                <w:szCs w:val="24"/>
                <w:lang w:eastAsia="en-US"/>
              </w:rPr>
              <w:t>7</w:t>
            </w:r>
          </w:p>
        </w:tc>
        <w:tc>
          <w:tcPr>
            <w:tcW w:w="1176" w:type="dxa"/>
            <w:vAlign w:val="bottom"/>
          </w:tcPr>
          <w:p w:rsidR="00E30622" w:rsidRPr="00E30622" w:rsidRDefault="00E30622" w:rsidP="00903D73">
            <w:pPr>
              <w:jc w:val="center"/>
              <w:rPr>
                <w:rFonts w:eastAsia="Calibri"/>
                <w:b/>
                <w:lang w:eastAsia="en-US"/>
              </w:rPr>
            </w:pPr>
            <w:r w:rsidRPr="00E30622">
              <w:rPr>
                <w:rFonts w:eastAsia="Calibri"/>
                <w:b/>
                <w:bCs/>
                <w:sz w:val="24"/>
                <w:szCs w:val="24"/>
                <w:lang w:eastAsia="en-US"/>
              </w:rPr>
              <w:t>5 707,0</w:t>
            </w:r>
          </w:p>
        </w:tc>
        <w:tc>
          <w:tcPr>
            <w:tcW w:w="1176" w:type="dxa"/>
            <w:vAlign w:val="bottom"/>
          </w:tcPr>
          <w:p w:rsidR="00E30622" w:rsidRPr="00E30622" w:rsidRDefault="00E30622" w:rsidP="00E30622">
            <w:pPr>
              <w:jc w:val="center"/>
              <w:rPr>
                <w:rFonts w:eastAsia="Calibri"/>
                <w:b/>
                <w:lang w:eastAsia="en-US"/>
              </w:rPr>
            </w:pPr>
            <w:r w:rsidRPr="00E30622">
              <w:rPr>
                <w:rFonts w:eastAsia="Calibri"/>
                <w:b/>
                <w:bCs/>
                <w:sz w:val="24"/>
                <w:szCs w:val="24"/>
                <w:lang w:eastAsia="en-US"/>
              </w:rPr>
              <w:t>5 873,632</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tcPr>
          <w:p w:rsidR="002C6F66" w:rsidRDefault="002C6F66" w:rsidP="00E30622">
            <w:pPr>
              <w:jc w:val="center"/>
              <w:rPr>
                <w:rFonts w:eastAsia="Calibri"/>
                <w:b/>
                <w:bCs/>
                <w:sz w:val="24"/>
                <w:szCs w:val="24"/>
                <w:lang w:eastAsia="en-US"/>
              </w:rPr>
            </w:pPr>
          </w:p>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tcPr>
          <w:p w:rsidR="002C6F66" w:rsidRDefault="002C6F66" w:rsidP="00E30622">
            <w:pPr>
              <w:jc w:val="center"/>
              <w:rPr>
                <w:rFonts w:eastAsia="Calibri"/>
                <w:b/>
                <w:bCs/>
                <w:sz w:val="24"/>
                <w:szCs w:val="24"/>
                <w:lang w:eastAsia="en-US"/>
              </w:rPr>
            </w:pPr>
          </w:p>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tcPr>
          <w:p w:rsidR="002C6F66" w:rsidRDefault="002C6F66" w:rsidP="00E30622">
            <w:pPr>
              <w:jc w:val="center"/>
              <w:rPr>
                <w:rFonts w:eastAsia="Calibri"/>
                <w:b/>
                <w:bCs/>
                <w:sz w:val="24"/>
                <w:szCs w:val="24"/>
                <w:lang w:eastAsia="en-US"/>
              </w:rPr>
            </w:pPr>
          </w:p>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176" w:type="dxa"/>
          </w:tcPr>
          <w:p w:rsidR="002C6F66" w:rsidRDefault="002C6F66" w:rsidP="00E30622">
            <w:pPr>
              <w:jc w:val="center"/>
              <w:rPr>
                <w:rFonts w:eastAsia="Calibri"/>
                <w:b/>
                <w:bCs/>
                <w:sz w:val="24"/>
                <w:szCs w:val="24"/>
                <w:lang w:eastAsia="en-US"/>
              </w:rPr>
            </w:pPr>
          </w:p>
          <w:p w:rsidR="00E30622" w:rsidRPr="00E30622" w:rsidRDefault="00E30622" w:rsidP="00E30622">
            <w:pPr>
              <w:jc w:val="center"/>
              <w:rPr>
                <w:rFonts w:ascii="Calibri" w:eastAsia="Calibri" w:hAnsi="Calibri"/>
                <w:b/>
                <w:lang w:eastAsia="en-US"/>
              </w:rPr>
            </w:pPr>
            <w:r w:rsidRPr="00E30622">
              <w:rPr>
                <w:rFonts w:eastAsia="Calibri"/>
                <w:b/>
                <w:bCs/>
                <w:sz w:val="24"/>
                <w:szCs w:val="24"/>
                <w:lang w:eastAsia="en-US"/>
              </w:rPr>
              <w:t>6 052,577</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tcPr>
          <w:p w:rsidR="00E30622" w:rsidRPr="00E30622" w:rsidRDefault="00E30622" w:rsidP="00E30622">
            <w:pPr>
              <w:widowControl w:val="0"/>
              <w:autoSpaceDE w:val="0"/>
              <w:autoSpaceDN w:val="0"/>
              <w:adjustRightInd w:val="0"/>
              <w:jc w:val="center"/>
              <w:rPr>
                <w:rFonts w:eastAsia="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903D73">
            <w:pPr>
              <w:jc w:val="center"/>
              <w:rPr>
                <w:rFonts w:eastAsia="Calibri"/>
                <w:sz w:val="24"/>
                <w:szCs w:val="24"/>
                <w:lang w:eastAsia="en-US"/>
              </w:rPr>
            </w:pPr>
            <w:r w:rsidRPr="00E30622">
              <w:rPr>
                <w:rFonts w:eastAsia="Calibri"/>
                <w:sz w:val="24"/>
                <w:szCs w:val="24"/>
                <w:lang w:eastAsia="en-US"/>
              </w:rPr>
              <w:t>41 843,5</w:t>
            </w:r>
            <w:r w:rsidR="00903D73">
              <w:rPr>
                <w:rFonts w:eastAsia="Calibri"/>
                <w:sz w:val="24"/>
                <w:szCs w:val="24"/>
                <w:lang w:eastAsia="en-US"/>
              </w:rPr>
              <w:t>1</w:t>
            </w:r>
            <w:r w:rsidRPr="00E30622">
              <w:rPr>
                <w:rFonts w:eastAsia="Calibri"/>
                <w:sz w:val="24"/>
                <w:szCs w:val="24"/>
                <w:lang w:eastAsia="en-US"/>
              </w:rPr>
              <w:t>7</w:t>
            </w:r>
          </w:p>
        </w:tc>
        <w:tc>
          <w:tcPr>
            <w:tcW w:w="1176" w:type="dxa"/>
            <w:vAlign w:val="bottom"/>
          </w:tcPr>
          <w:p w:rsidR="00E30622" w:rsidRPr="00E30622" w:rsidRDefault="00E30622" w:rsidP="00903D73">
            <w:pPr>
              <w:jc w:val="center"/>
              <w:rPr>
                <w:rFonts w:eastAsia="Calibri"/>
                <w:lang w:eastAsia="en-US"/>
              </w:rPr>
            </w:pPr>
            <w:r w:rsidRPr="00E30622">
              <w:rPr>
                <w:rFonts w:eastAsia="Calibri"/>
                <w:bCs/>
                <w:sz w:val="24"/>
                <w:szCs w:val="24"/>
                <w:lang w:eastAsia="en-US"/>
              </w:rPr>
              <w:t>5 707,0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5 873,632</w:t>
            </w:r>
          </w:p>
        </w:tc>
        <w:tc>
          <w:tcPr>
            <w:tcW w:w="1176" w:type="dxa"/>
            <w:vAlign w:val="bottom"/>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bCs/>
                <w:sz w:val="24"/>
                <w:szCs w:val="24"/>
                <w:lang w:eastAsia="en-US"/>
              </w:rPr>
              <w:t>6 052,577</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3</w:t>
            </w:r>
          </w:p>
        </w:tc>
        <w:tc>
          <w:tcPr>
            <w:tcW w:w="3641"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Обеспечение деятельности муниципального казенного учреждения «Центр развития туризма города Каменска-Уральского»</w:t>
            </w:r>
          </w:p>
        </w:tc>
        <w:tc>
          <w:tcPr>
            <w:tcW w:w="1296" w:type="dxa"/>
            <w:vAlign w:val="bottom"/>
          </w:tcPr>
          <w:p w:rsidR="00E30622" w:rsidRPr="00E30622" w:rsidRDefault="00E30622" w:rsidP="00E30622">
            <w:pPr>
              <w:jc w:val="center"/>
              <w:rPr>
                <w:rFonts w:eastAsia="Calibri"/>
                <w:b/>
                <w:sz w:val="24"/>
                <w:szCs w:val="24"/>
                <w:lang w:eastAsia="en-US"/>
              </w:rPr>
            </w:pPr>
          </w:p>
          <w:p w:rsidR="00E30622" w:rsidRPr="00E30622" w:rsidRDefault="00E30622" w:rsidP="00903D73">
            <w:pPr>
              <w:jc w:val="center"/>
              <w:rPr>
                <w:rFonts w:eastAsia="Calibri"/>
                <w:b/>
                <w:sz w:val="24"/>
                <w:szCs w:val="24"/>
                <w:lang w:eastAsia="en-US"/>
              </w:rPr>
            </w:pPr>
            <w:r w:rsidRPr="00E30622">
              <w:rPr>
                <w:rFonts w:eastAsia="Calibri"/>
                <w:b/>
                <w:sz w:val="24"/>
                <w:szCs w:val="24"/>
                <w:lang w:eastAsia="en-US"/>
              </w:rPr>
              <w:t>32 043,5</w:t>
            </w:r>
            <w:r w:rsidR="00903D73">
              <w:rPr>
                <w:rFonts w:eastAsia="Calibri"/>
                <w:b/>
                <w:sz w:val="24"/>
                <w:szCs w:val="24"/>
                <w:lang w:eastAsia="en-US"/>
              </w:rPr>
              <w:t>1</w:t>
            </w:r>
            <w:r w:rsidRPr="00E30622">
              <w:rPr>
                <w:rFonts w:eastAsia="Calibri"/>
                <w:b/>
                <w:sz w:val="24"/>
                <w:szCs w:val="24"/>
                <w:lang w:eastAsia="en-US"/>
              </w:rPr>
              <w:t>7</w:t>
            </w:r>
          </w:p>
        </w:tc>
        <w:tc>
          <w:tcPr>
            <w:tcW w:w="1176" w:type="dxa"/>
            <w:vAlign w:val="bottom"/>
          </w:tcPr>
          <w:p w:rsidR="00E30622" w:rsidRPr="00E30622" w:rsidRDefault="00E30622" w:rsidP="00E30622">
            <w:pPr>
              <w:jc w:val="center"/>
              <w:rPr>
                <w:rFonts w:eastAsia="Calibri"/>
                <w:b/>
                <w:bCs/>
                <w:sz w:val="24"/>
                <w:szCs w:val="24"/>
                <w:lang w:eastAsia="en-US"/>
              </w:rPr>
            </w:pPr>
          </w:p>
          <w:p w:rsidR="00E30622" w:rsidRPr="00E30622" w:rsidRDefault="00E30622" w:rsidP="00903D73">
            <w:pPr>
              <w:jc w:val="center"/>
              <w:rPr>
                <w:rFonts w:eastAsia="Calibri"/>
                <w:b/>
                <w:lang w:eastAsia="en-US"/>
              </w:rPr>
            </w:pPr>
            <w:r w:rsidRPr="00E30622">
              <w:rPr>
                <w:rFonts w:eastAsia="Calibri"/>
                <w:b/>
                <w:bCs/>
                <w:sz w:val="24"/>
                <w:szCs w:val="24"/>
                <w:lang w:eastAsia="en-US"/>
              </w:rPr>
              <w:t>4 307,0</w:t>
            </w:r>
          </w:p>
        </w:tc>
        <w:tc>
          <w:tcPr>
            <w:tcW w:w="1176" w:type="dxa"/>
            <w:vAlign w:val="bottom"/>
          </w:tcPr>
          <w:p w:rsidR="00E30622" w:rsidRPr="00E30622" w:rsidRDefault="00E30622" w:rsidP="00E30622">
            <w:pPr>
              <w:jc w:val="center"/>
              <w:rPr>
                <w:rFonts w:eastAsia="Calibri"/>
                <w:b/>
                <w:bCs/>
                <w:sz w:val="24"/>
                <w:szCs w:val="24"/>
                <w:lang w:eastAsia="en-US"/>
              </w:rPr>
            </w:pPr>
          </w:p>
          <w:p w:rsidR="00E30622" w:rsidRPr="00E30622" w:rsidRDefault="00E30622" w:rsidP="00E30622">
            <w:pPr>
              <w:jc w:val="center"/>
              <w:rPr>
                <w:rFonts w:eastAsia="Calibri"/>
                <w:b/>
                <w:lang w:eastAsia="en-US"/>
              </w:rPr>
            </w:pPr>
            <w:r w:rsidRPr="00E30622">
              <w:rPr>
                <w:rFonts w:eastAsia="Calibri"/>
                <w:b/>
                <w:bCs/>
                <w:sz w:val="24"/>
                <w:szCs w:val="24"/>
                <w:lang w:eastAsia="en-US"/>
              </w:rPr>
              <w:t>4 473,632</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sz w:val="24"/>
                <w:szCs w:val="24"/>
                <w:lang w:eastAsia="en-US"/>
              </w:rPr>
              <w:t>4 652,577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sz w:val="24"/>
                <w:szCs w:val="24"/>
                <w:lang w:eastAsia="en-US"/>
              </w:rPr>
              <w:t>4 652,577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sz w:val="24"/>
                <w:szCs w:val="24"/>
                <w:lang w:eastAsia="en-US"/>
              </w:rPr>
              <w:t>4 652,577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sz w:val="24"/>
                <w:szCs w:val="24"/>
                <w:lang w:eastAsia="en-US"/>
              </w:rPr>
              <w:t>4 652,577</w:t>
            </w:r>
          </w:p>
        </w:tc>
        <w:tc>
          <w:tcPr>
            <w:tcW w:w="1176" w:type="dxa"/>
            <w:vAlign w:val="bottom"/>
          </w:tcPr>
          <w:p w:rsidR="00E30622" w:rsidRPr="00E30622" w:rsidRDefault="00E30622" w:rsidP="00E30622">
            <w:pPr>
              <w:jc w:val="center"/>
              <w:rPr>
                <w:rFonts w:ascii="Calibri" w:eastAsia="Calibri" w:hAnsi="Calibri"/>
                <w:b/>
                <w:lang w:eastAsia="en-US"/>
              </w:rPr>
            </w:pPr>
            <w:r w:rsidRPr="00E30622">
              <w:rPr>
                <w:rFonts w:eastAsia="Calibri"/>
                <w:b/>
                <w:sz w:val="24"/>
                <w:szCs w:val="24"/>
                <w:lang w:eastAsia="en-US"/>
              </w:rPr>
              <w:t>4 652,577</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tcPr>
          <w:p w:rsidR="00E30622" w:rsidRPr="00E30622" w:rsidRDefault="00E30622" w:rsidP="00E30622">
            <w:pPr>
              <w:widowControl w:val="0"/>
              <w:autoSpaceDE w:val="0"/>
              <w:autoSpaceDN w:val="0"/>
              <w:adjustRightInd w:val="0"/>
              <w:jc w:val="center"/>
              <w:rPr>
                <w:rFonts w:eastAsia="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903D73">
            <w:pPr>
              <w:jc w:val="center"/>
              <w:rPr>
                <w:rFonts w:eastAsia="Calibri"/>
                <w:sz w:val="24"/>
                <w:szCs w:val="24"/>
                <w:lang w:eastAsia="en-US"/>
              </w:rPr>
            </w:pPr>
            <w:r w:rsidRPr="00E30622">
              <w:rPr>
                <w:rFonts w:eastAsia="Calibri"/>
                <w:sz w:val="24"/>
                <w:szCs w:val="24"/>
                <w:lang w:eastAsia="en-US"/>
              </w:rPr>
              <w:t>32 043,5</w:t>
            </w:r>
            <w:r w:rsidR="00903D73">
              <w:rPr>
                <w:rFonts w:eastAsia="Calibri"/>
                <w:sz w:val="24"/>
                <w:szCs w:val="24"/>
                <w:lang w:eastAsia="en-US"/>
              </w:rPr>
              <w:t>1</w:t>
            </w:r>
            <w:r w:rsidRPr="00E30622">
              <w:rPr>
                <w:rFonts w:eastAsia="Calibri"/>
                <w:sz w:val="24"/>
                <w:szCs w:val="24"/>
                <w:lang w:eastAsia="en-US"/>
              </w:rPr>
              <w:t>7</w:t>
            </w:r>
          </w:p>
        </w:tc>
        <w:tc>
          <w:tcPr>
            <w:tcW w:w="1176" w:type="dxa"/>
            <w:vAlign w:val="bottom"/>
          </w:tcPr>
          <w:p w:rsidR="00E30622" w:rsidRPr="00E30622" w:rsidRDefault="00E30622" w:rsidP="00903D73">
            <w:pPr>
              <w:jc w:val="center"/>
              <w:rPr>
                <w:rFonts w:eastAsia="Calibri"/>
                <w:lang w:eastAsia="en-US"/>
              </w:rPr>
            </w:pPr>
            <w:r w:rsidRPr="00E30622">
              <w:rPr>
                <w:rFonts w:eastAsia="Calibri"/>
                <w:bCs/>
                <w:sz w:val="24"/>
                <w:szCs w:val="24"/>
                <w:lang w:eastAsia="en-US"/>
              </w:rPr>
              <w:t>4 307,0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4 473,632</w:t>
            </w:r>
          </w:p>
        </w:tc>
        <w:tc>
          <w:tcPr>
            <w:tcW w:w="1176"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4 652,577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4 652,577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4 652,577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4 652,577</w:t>
            </w:r>
          </w:p>
        </w:tc>
        <w:tc>
          <w:tcPr>
            <w:tcW w:w="1176" w:type="dxa"/>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4 652,577</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4</w:t>
            </w:r>
          </w:p>
        </w:tc>
        <w:tc>
          <w:tcPr>
            <w:tcW w:w="3641"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Развитие туристско-</w:t>
            </w:r>
            <w:r w:rsidRPr="00E30622">
              <w:rPr>
                <w:rFonts w:eastAsia="Calibri"/>
                <w:sz w:val="24"/>
                <w:szCs w:val="24"/>
                <w:lang w:eastAsia="en-US"/>
              </w:rPr>
              <w:lastRenderedPageBreak/>
              <w:t>рекреационного комплекса, продвижение туристического продукта</w:t>
            </w:r>
          </w:p>
        </w:tc>
        <w:tc>
          <w:tcPr>
            <w:tcW w:w="129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lastRenderedPageBreak/>
              <w:t>9 800,00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176" w:type="dxa"/>
            <w:vAlign w:val="bottom"/>
          </w:tcPr>
          <w:p w:rsidR="00E30622" w:rsidRPr="00E30622" w:rsidRDefault="00E30622" w:rsidP="00E30622">
            <w:pPr>
              <w:jc w:val="center"/>
              <w:rPr>
                <w:rFonts w:eastAsia="Calibri"/>
                <w:b/>
                <w:bCs/>
                <w:sz w:val="24"/>
                <w:szCs w:val="24"/>
                <w:lang w:eastAsia="en-US"/>
              </w:rPr>
            </w:pPr>
            <w:r w:rsidRPr="00E30622">
              <w:rPr>
                <w:rFonts w:eastAsia="Calibri"/>
                <w:b/>
                <w:bCs/>
                <w:sz w:val="24"/>
                <w:szCs w:val="24"/>
                <w:lang w:eastAsia="en-US"/>
              </w:rPr>
              <w:t>1 400,0</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ascii="Calibri" w:eastAsia="Calibri" w:hAnsi="Calibri"/>
                <w:sz w:val="24"/>
                <w:szCs w:val="24"/>
                <w:lang w:eastAsia="en-US"/>
              </w:rPr>
            </w:pPr>
          </w:p>
        </w:tc>
        <w:tc>
          <w:tcPr>
            <w:tcW w:w="3641"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 xml:space="preserve">    местный бюджет</w:t>
            </w:r>
          </w:p>
        </w:tc>
        <w:tc>
          <w:tcPr>
            <w:tcW w:w="129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9 800,00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176" w:type="dxa"/>
            <w:vAlign w:val="bottom"/>
          </w:tcPr>
          <w:p w:rsidR="00E30622" w:rsidRPr="00E30622" w:rsidRDefault="00E30622" w:rsidP="00E30622">
            <w:pPr>
              <w:jc w:val="center"/>
              <w:rPr>
                <w:rFonts w:eastAsia="Calibri"/>
                <w:bCs/>
                <w:sz w:val="24"/>
                <w:szCs w:val="24"/>
                <w:lang w:eastAsia="en-US"/>
              </w:rPr>
            </w:pPr>
            <w:r w:rsidRPr="00E30622">
              <w:rPr>
                <w:rFonts w:eastAsia="Calibri"/>
                <w:bCs/>
                <w:sz w:val="24"/>
                <w:szCs w:val="24"/>
                <w:lang w:eastAsia="en-US"/>
              </w:rPr>
              <w:t>1 400,0</w:t>
            </w:r>
          </w:p>
        </w:tc>
        <w:tc>
          <w:tcPr>
            <w:tcW w:w="1639" w:type="dxa"/>
            <w:vAlign w:val="bottom"/>
          </w:tcPr>
          <w:p w:rsidR="00E30622" w:rsidRPr="00E30622" w:rsidRDefault="00E30622" w:rsidP="00E30622">
            <w:pPr>
              <w:jc w:val="center"/>
              <w:rPr>
                <w:rFonts w:ascii="Calibri" w:eastAsia="Calibri" w:hAnsi="Calibri"/>
                <w:lang w:eastAsia="en-US"/>
              </w:rPr>
            </w:pPr>
            <w:r w:rsidRPr="00E30622">
              <w:rPr>
                <w:rFonts w:eastAsia="Calibri"/>
                <w:sz w:val="24"/>
                <w:szCs w:val="24"/>
                <w:lang w:eastAsia="en-US"/>
              </w:rPr>
              <w:t>Х</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rPr>
                <w:rFonts w:eastAsia="Calibri"/>
                <w:sz w:val="24"/>
                <w:szCs w:val="24"/>
                <w:lang w:eastAsia="en-US"/>
              </w:rPr>
            </w:pPr>
            <w:r w:rsidRPr="00E30622">
              <w:rPr>
                <w:rFonts w:eastAsia="Calibri"/>
                <w:sz w:val="24"/>
                <w:szCs w:val="24"/>
                <w:lang w:val="en-US" w:eastAsia="en-US"/>
              </w:rPr>
              <w:t>4</w:t>
            </w:r>
            <w:r w:rsidRPr="00E30622">
              <w:rPr>
                <w:rFonts w:eastAsia="Calibri"/>
                <w:sz w:val="24"/>
                <w:szCs w:val="24"/>
                <w:lang w:eastAsia="en-US"/>
              </w:rPr>
              <w:t>.1</w:t>
            </w:r>
          </w:p>
        </w:tc>
        <w:tc>
          <w:tcPr>
            <w:tcW w:w="3641" w:type="dxa"/>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 xml:space="preserve">Проведение туристских форумов, организация </w:t>
            </w:r>
            <w:proofErr w:type="spellStart"/>
            <w:r w:rsidRPr="00E30622">
              <w:rPr>
                <w:rFonts w:eastAsia="Calibri"/>
                <w:sz w:val="24"/>
                <w:szCs w:val="24"/>
                <w:lang w:eastAsia="en-US"/>
              </w:rPr>
              <w:t>инфотуров</w:t>
            </w:r>
            <w:proofErr w:type="spellEnd"/>
            <w:r w:rsidRPr="00E30622">
              <w:rPr>
                <w:rFonts w:eastAsia="Calibri"/>
                <w:sz w:val="24"/>
                <w:szCs w:val="24"/>
                <w:lang w:eastAsia="en-US"/>
              </w:rPr>
              <w:t>, деловых миссий, в т.ч.:</w:t>
            </w:r>
          </w:p>
        </w:tc>
        <w:tc>
          <w:tcPr>
            <w:tcW w:w="1296" w:type="dxa"/>
            <w:vAlign w:val="bottom"/>
          </w:tcPr>
          <w:p w:rsidR="00E30622" w:rsidRPr="00E30622" w:rsidRDefault="00E30622" w:rsidP="00E30622">
            <w:pPr>
              <w:jc w:val="center"/>
              <w:rPr>
                <w:rFonts w:eastAsia="Calibri"/>
                <w:b/>
                <w:sz w:val="24"/>
                <w:szCs w:val="24"/>
                <w:lang w:eastAsia="en-US"/>
              </w:rPr>
            </w:pPr>
            <w:r w:rsidRPr="00E30622">
              <w:rPr>
                <w:rFonts w:eastAsia="Calibri"/>
                <w:b/>
                <w:sz w:val="24"/>
                <w:szCs w:val="24"/>
                <w:lang w:eastAsia="en-US"/>
              </w:rPr>
              <w:t>1 400,0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200,0</w:t>
            </w:r>
          </w:p>
        </w:tc>
        <w:tc>
          <w:tcPr>
            <w:tcW w:w="1639" w:type="dxa"/>
            <w:vAlign w:val="bottom"/>
          </w:tcPr>
          <w:p w:rsidR="00E30622" w:rsidRPr="00E30622" w:rsidRDefault="00E30622" w:rsidP="00860FDF">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3,5,7,1</w:t>
            </w:r>
            <w:r w:rsidR="00860FDF">
              <w:rPr>
                <w:rFonts w:eastAsia="Calibri"/>
                <w:sz w:val="24"/>
                <w:szCs w:val="24"/>
                <w:lang w:val="en-US" w:eastAsia="en-US"/>
              </w:rPr>
              <w:t>1</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ascii="Calibri" w:eastAsia="Calibri" w:hAnsi="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1 400,0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176" w:type="dxa"/>
            <w:vAlign w:val="bottom"/>
          </w:tcPr>
          <w:p w:rsidR="00E30622" w:rsidRPr="00E30622" w:rsidRDefault="00E30622" w:rsidP="00E30622">
            <w:pPr>
              <w:jc w:val="center"/>
              <w:rPr>
                <w:rFonts w:eastAsia="Calibri"/>
                <w:lang w:eastAsia="en-US"/>
              </w:rPr>
            </w:pPr>
            <w:r w:rsidRPr="00E30622">
              <w:rPr>
                <w:rFonts w:eastAsia="Calibri"/>
                <w:bCs/>
                <w:sz w:val="24"/>
                <w:szCs w:val="24"/>
                <w:lang w:eastAsia="en-US"/>
              </w:rPr>
              <w:t>200,0</w:t>
            </w:r>
          </w:p>
        </w:tc>
        <w:tc>
          <w:tcPr>
            <w:tcW w:w="1639" w:type="dxa"/>
            <w:vAlign w:val="bottom"/>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Х</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rPr>
                <w:rFonts w:eastAsia="Calibri"/>
                <w:sz w:val="24"/>
                <w:szCs w:val="24"/>
                <w:lang w:eastAsia="en-US"/>
              </w:rPr>
            </w:pPr>
            <w:r w:rsidRPr="00E30622">
              <w:rPr>
                <w:rFonts w:eastAsia="Calibri"/>
                <w:sz w:val="24"/>
                <w:szCs w:val="24"/>
                <w:lang w:eastAsia="en-US"/>
              </w:rPr>
              <w:t>4.2</w:t>
            </w:r>
          </w:p>
        </w:tc>
        <w:tc>
          <w:tcPr>
            <w:tcW w:w="3641" w:type="dxa"/>
          </w:tcPr>
          <w:p w:rsidR="00E30622" w:rsidRPr="00E30622" w:rsidRDefault="00E30622" w:rsidP="00E30622">
            <w:pPr>
              <w:jc w:val="center"/>
              <w:rPr>
                <w:rFonts w:eastAsia="Calibri"/>
                <w:sz w:val="24"/>
                <w:szCs w:val="24"/>
                <w:lang w:eastAsia="en-US"/>
              </w:rPr>
            </w:pPr>
            <w:proofErr w:type="gramStart"/>
            <w:r w:rsidRPr="00E30622">
              <w:rPr>
                <w:rFonts w:eastAsia="Calibri"/>
                <w:sz w:val="24"/>
                <w:szCs w:val="24"/>
                <w:lang w:eastAsia="en-US"/>
              </w:rPr>
              <w:t xml:space="preserve">Развитие доступной и комфортной среды, включающей унифицированную систему навигации и ориентирующей информации для туристов (изготовление каталогов; буклетов; сувениров; указателей; путеводителей; видеофильмов и видеороликов; </w:t>
            </w:r>
            <w:proofErr w:type="spellStart"/>
            <w:r w:rsidRPr="00E30622">
              <w:rPr>
                <w:rFonts w:eastAsia="Calibri"/>
                <w:sz w:val="24"/>
                <w:szCs w:val="24"/>
                <w:lang w:eastAsia="en-US"/>
              </w:rPr>
              <w:t>аудиороликов</w:t>
            </w:r>
            <w:proofErr w:type="spellEnd"/>
            <w:r w:rsidRPr="00E30622">
              <w:rPr>
                <w:rFonts w:eastAsia="Calibri"/>
                <w:sz w:val="24"/>
                <w:szCs w:val="24"/>
                <w:lang w:eastAsia="en-US"/>
              </w:rPr>
              <w:t xml:space="preserve"> и </w:t>
            </w:r>
            <w:proofErr w:type="spellStart"/>
            <w:r w:rsidRPr="00E30622">
              <w:rPr>
                <w:rFonts w:eastAsia="Calibri"/>
                <w:sz w:val="24"/>
                <w:szCs w:val="24"/>
                <w:lang w:eastAsia="en-US"/>
              </w:rPr>
              <w:t>аудиогидов</w:t>
            </w:r>
            <w:proofErr w:type="spellEnd"/>
            <w:r w:rsidRPr="00E30622">
              <w:rPr>
                <w:rFonts w:eastAsia="Calibri"/>
                <w:sz w:val="24"/>
                <w:szCs w:val="24"/>
                <w:lang w:eastAsia="en-US"/>
              </w:rPr>
              <w:t>; интернет-сайта; интерактивных, навигационных карт; настольных игр, открыток и другой полиграфической продукции; вывесок; стендов; витрин; баннеров; направленных на продвижение и демонстрацию туристского потенциала города), в т.ч.:</w:t>
            </w:r>
            <w:proofErr w:type="gramEnd"/>
          </w:p>
        </w:tc>
        <w:tc>
          <w:tcPr>
            <w:tcW w:w="1296" w:type="dxa"/>
            <w:vAlign w:val="bottom"/>
          </w:tcPr>
          <w:p w:rsidR="00E30622" w:rsidRPr="00E30622" w:rsidRDefault="00E30622" w:rsidP="00C9312B">
            <w:pPr>
              <w:jc w:val="center"/>
              <w:rPr>
                <w:rFonts w:eastAsia="Calibri"/>
                <w:b/>
                <w:sz w:val="24"/>
                <w:szCs w:val="24"/>
                <w:lang w:eastAsia="en-US"/>
              </w:rPr>
            </w:pPr>
            <w:r w:rsidRPr="00E30622">
              <w:rPr>
                <w:rFonts w:eastAsia="Calibri"/>
                <w:b/>
                <w:sz w:val="24"/>
                <w:szCs w:val="24"/>
                <w:lang w:eastAsia="en-US"/>
              </w:rPr>
              <w:t xml:space="preserve">4 </w:t>
            </w:r>
            <w:r w:rsidR="00C9312B">
              <w:rPr>
                <w:rFonts w:eastAsia="Calibri"/>
                <w:b/>
                <w:sz w:val="24"/>
                <w:szCs w:val="24"/>
                <w:lang w:val="en-US" w:eastAsia="en-US"/>
              </w:rPr>
              <w:t>870</w:t>
            </w:r>
            <w:r w:rsidRPr="00E30622">
              <w:rPr>
                <w:rFonts w:eastAsia="Calibri"/>
                <w:b/>
                <w:sz w:val="24"/>
                <w:szCs w:val="24"/>
                <w:lang w:eastAsia="en-US"/>
              </w:rPr>
              <w:t>,0</w:t>
            </w:r>
          </w:p>
        </w:tc>
        <w:tc>
          <w:tcPr>
            <w:tcW w:w="1176" w:type="dxa"/>
            <w:vAlign w:val="bottom"/>
          </w:tcPr>
          <w:p w:rsidR="00E30622" w:rsidRPr="00E30622" w:rsidRDefault="00C9312B" w:rsidP="00E30622">
            <w:pPr>
              <w:jc w:val="center"/>
              <w:rPr>
                <w:rFonts w:eastAsia="Calibri"/>
                <w:lang w:eastAsia="en-US"/>
              </w:rPr>
            </w:pPr>
            <w:r>
              <w:rPr>
                <w:rFonts w:eastAsia="Calibri"/>
                <w:b/>
                <w:sz w:val="24"/>
                <w:szCs w:val="24"/>
                <w:lang w:val="en-US" w:eastAsia="en-US"/>
              </w:rPr>
              <w:t>670</w:t>
            </w:r>
            <w:r w:rsidR="00E30622" w:rsidRPr="00E30622">
              <w:rPr>
                <w:rFonts w:eastAsia="Calibri"/>
                <w:b/>
                <w:sz w:val="24"/>
                <w:szCs w:val="24"/>
                <w:lang w:eastAsia="en-US"/>
              </w:rPr>
              <w:t>,0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b/>
                <w:sz w:val="24"/>
                <w:szCs w:val="24"/>
                <w:lang w:eastAsia="en-US"/>
              </w:rPr>
              <w:t>700,0</w:t>
            </w:r>
          </w:p>
        </w:tc>
        <w:tc>
          <w:tcPr>
            <w:tcW w:w="1639" w:type="dxa"/>
            <w:vAlign w:val="bottom"/>
          </w:tcPr>
          <w:p w:rsidR="00E30622" w:rsidRPr="00E30622" w:rsidRDefault="00E30622" w:rsidP="00860FDF">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3,5,7,8,1</w:t>
            </w:r>
            <w:r w:rsidR="00860FDF">
              <w:rPr>
                <w:rFonts w:eastAsia="Calibri"/>
                <w:sz w:val="24"/>
                <w:szCs w:val="24"/>
                <w:lang w:val="en-US" w:eastAsia="en-US"/>
              </w:rPr>
              <w:t>1</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ascii="Calibri" w:eastAsia="Calibri" w:hAnsi="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C9312B">
            <w:pPr>
              <w:jc w:val="center"/>
              <w:rPr>
                <w:rFonts w:eastAsia="Calibri"/>
                <w:sz w:val="24"/>
                <w:szCs w:val="24"/>
                <w:lang w:eastAsia="en-US"/>
              </w:rPr>
            </w:pPr>
            <w:r w:rsidRPr="00E30622">
              <w:rPr>
                <w:rFonts w:eastAsia="Calibri"/>
                <w:sz w:val="24"/>
                <w:szCs w:val="24"/>
                <w:lang w:eastAsia="en-US"/>
              </w:rPr>
              <w:t xml:space="preserve">4 </w:t>
            </w:r>
            <w:r w:rsidR="00C9312B">
              <w:rPr>
                <w:rFonts w:eastAsia="Calibri"/>
                <w:sz w:val="24"/>
                <w:szCs w:val="24"/>
                <w:lang w:val="en-US" w:eastAsia="en-US"/>
              </w:rPr>
              <w:t>870</w:t>
            </w:r>
            <w:r w:rsidRPr="00E30622">
              <w:rPr>
                <w:rFonts w:eastAsia="Calibri"/>
                <w:sz w:val="24"/>
                <w:szCs w:val="24"/>
                <w:lang w:eastAsia="en-US"/>
              </w:rPr>
              <w:t>,0</w:t>
            </w:r>
          </w:p>
        </w:tc>
        <w:tc>
          <w:tcPr>
            <w:tcW w:w="1176" w:type="dxa"/>
            <w:vAlign w:val="bottom"/>
          </w:tcPr>
          <w:p w:rsidR="00E30622" w:rsidRPr="00E30622" w:rsidRDefault="00C9312B" w:rsidP="00E30622">
            <w:pPr>
              <w:jc w:val="center"/>
              <w:rPr>
                <w:rFonts w:eastAsia="Calibri"/>
                <w:lang w:eastAsia="en-US"/>
              </w:rPr>
            </w:pPr>
            <w:r>
              <w:rPr>
                <w:rFonts w:eastAsia="Calibri"/>
                <w:sz w:val="24"/>
                <w:szCs w:val="24"/>
                <w:lang w:val="en-US" w:eastAsia="en-US"/>
              </w:rPr>
              <w:t>670</w:t>
            </w:r>
            <w:r w:rsidR="00E30622" w:rsidRPr="00E30622">
              <w:rPr>
                <w:rFonts w:eastAsia="Calibri"/>
                <w:sz w:val="24"/>
                <w:szCs w:val="24"/>
                <w:lang w:eastAsia="en-US"/>
              </w:rPr>
              <w:t>,0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176" w:type="dxa"/>
            <w:vAlign w:val="bottom"/>
          </w:tcPr>
          <w:p w:rsidR="00E30622" w:rsidRPr="00E30622" w:rsidRDefault="00E30622" w:rsidP="00E30622">
            <w:pPr>
              <w:jc w:val="center"/>
              <w:rPr>
                <w:rFonts w:eastAsia="Calibri"/>
                <w:lang w:eastAsia="en-US"/>
              </w:rPr>
            </w:pPr>
            <w:r w:rsidRPr="00E30622">
              <w:rPr>
                <w:rFonts w:eastAsia="Calibri"/>
                <w:sz w:val="24"/>
                <w:szCs w:val="24"/>
                <w:lang w:eastAsia="en-US"/>
              </w:rPr>
              <w:t>700,0</w:t>
            </w:r>
          </w:p>
        </w:tc>
        <w:tc>
          <w:tcPr>
            <w:tcW w:w="1639" w:type="dxa"/>
            <w:vAlign w:val="bottom"/>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Х</w:t>
            </w:r>
          </w:p>
        </w:tc>
      </w:tr>
      <w:tr w:rsidR="00E30622" w:rsidRPr="00E30622" w:rsidTr="00A5046A">
        <w:tc>
          <w:tcPr>
            <w:tcW w:w="545" w:type="dxa"/>
            <w:vMerge w:val="restart"/>
          </w:tcPr>
          <w:p w:rsidR="00E30622" w:rsidRPr="00E30622" w:rsidRDefault="00E30622" w:rsidP="00E30622">
            <w:pPr>
              <w:widowControl w:val="0"/>
              <w:autoSpaceDE w:val="0"/>
              <w:autoSpaceDN w:val="0"/>
              <w:adjustRightInd w:val="0"/>
              <w:rPr>
                <w:rFonts w:eastAsia="Calibri"/>
                <w:sz w:val="24"/>
                <w:szCs w:val="24"/>
                <w:lang w:eastAsia="en-US"/>
              </w:rPr>
            </w:pPr>
            <w:r w:rsidRPr="00E30622">
              <w:rPr>
                <w:rFonts w:eastAsia="Calibri"/>
                <w:sz w:val="24"/>
                <w:szCs w:val="24"/>
                <w:lang w:eastAsia="en-US"/>
              </w:rPr>
              <w:t>4.3</w:t>
            </w:r>
          </w:p>
        </w:tc>
        <w:tc>
          <w:tcPr>
            <w:tcW w:w="3641" w:type="dxa"/>
          </w:tcPr>
          <w:p w:rsidR="00E30622" w:rsidRPr="00E30622" w:rsidRDefault="00E30622" w:rsidP="00E30622">
            <w:pPr>
              <w:jc w:val="center"/>
              <w:rPr>
                <w:rFonts w:eastAsia="Calibri"/>
                <w:sz w:val="24"/>
                <w:szCs w:val="24"/>
                <w:lang w:eastAsia="en-US"/>
              </w:rPr>
            </w:pPr>
            <w:proofErr w:type="gramStart"/>
            <w:r w:rsidRPr="00E30622">
              <w:rPr>
                <w:rFonts w:eastAsia="Calibri"/>
                <w:sz w:val="24"/>
                <w:szCs w:val="24"/>
                <w:lang w:eastAsia="en-US"/>
              </w:rPr>
              <w:t>Участие и организация выставок,</w:t>
            </w:r>
            <w:r>
              <w:rPr>
                <w:rFonts w:eastAsia="Calibri"/>
                <w:sz w:val="24"/>
                <w:szCs w:val="24"/>
                <w:lang w:eastAsia="en-US"/>
              </w:rPr>
              <w:t xml:space="preserve"> форумов,</w:t>
            </w:r>
            <w:r w:rsidRPr="00E30622">
              <w:rPr>
                <w:rFonts w:eastAsia="Calibri"/>
                <w:sz w:val="24"/>
                <w:szCs w:val="24"/>
                <w:lang w:eastAsia="en-US"/>
              </w:rPr>
              <w:t xml:space="preserve"> совещаний, конференций, конкурсов, семинаров, съездов, заседаний, круглых столов (в том числе для представителей народных </w:t>
            </w:r>
            <w:r w:rsidR="001D526C">
              <w:rPr>
                <w:rFonts w:eastAsia="Calibri"/>
                <w:sz w:val="24"/>
                <w:szCs w:val="24"/>
                <w:lang w:eastAsia="en-US"/>
              </w:rPr>
              <w:t xml:space="preserve">художественных </w:t>
            </w:r>
            <w:r w:rsidRPr="00E30622">
              <w:rPr>
                <w:rFonts w:eastAsia="Calibri"/>
                <w:sz w:val="24"/>
                <w:szCs w:val="24"/>
                <w:lang w:eastAsia="en-US"/>
              </w:rPr>
              <w:t xml:space="preserve">промыслов и </w:t>
            </w:r>
            <w:r w:rsidRPr="00E30622">
              <w:rPr>
                <w:rFonts w:eastAsia="Calibri"/>
                <w:sz w:val="24"/>
                <w:szCs w:val="24"/>
                <w:lang w:eastAsia="en-US"/>
              </w:rPr>
              <w:lastRenderedPageBreak/>
              <w:t>ремесел), презентаций различного уровня, а также городских мероприятий, в т.ч.:</w:t>
            </w:r>
            <w:proofErr w:type="gramEnd"/>
          </w:p>
        </w:tc>
        <w:tc>
          <w:tcPr>
            <w:tcW w:w="1296" w:type="dxa"/>
            <w:vAlign w:val="bottom"/>
          </w:tcPr>
          <w:p w:rsidR="00E30622" w:rsidRPr="00E30622" w:rsidRDefault="00E30622" w:rsidP="00E30622">
            <w:pPr>
              <w:jc w:val="center"/>
              <w:rPr>
                <w:rFonts w:eastAsia="Calibri"/>
                <w:b/>
                <w:sz w:val="24"/>
                <w:szCs w:val="24"/>
                <w:lang w:eastAsia="en-US"/>
              </w:rPr>
            </w:pPr>
            <w:r w:rsidRPr="00E30622">
              <w:rPr>
                <w:rFonts w:eastAsia="Calibri"/>
                <w:b/>
                <w:sz w:val="24"/>
                <w:szCs w:val="24"/>
                <w:lang w:eastAsia="en-US"/>
              </w:rPr>
              <w:lastRenderedPageBreak/>
              <w:t>2 450,0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176" w:type="dxa"/>
            <w:vAlign w:val="bottom"/>
          </w:tcPr>
          <w:p w:rsidR="00E30622" w:rsidRPr="00E30622" w:rsidRDefault="00E30622" w:rsidP="00E30622">
            <w:pPr>
              <w:jc w:val="center"/>
              <w:rPr>
                <w:rFonts w:eastAsia="Calibri"/>
                <w:lang w:eastAsia="en-US"/>
              </w:rPr>
            </w:pPr>
            <w:r w:rsidRPr="00E30622">
              <w:rPr>
                <w:rFonts w:eastAsia="Calibri"/>
                <w:b/>
                <w:bCs/>
                <w:sz w:val="24"/>
                <w:szCs w:val="24"/>
                <w:lang w:eastAsia="en-US"/>
              </w:rPr>
              <w:t>350,0</w:t>
            </w:r>
          </w:p>
        </w:tc>
        <w:tc>
          <w:tcPr>
            <w:tcW w:w="1639" w:type="dxa"/>
            <w:vAlign w:val="bottom"/>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3,5,7</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ascii="Calibri" w:eastAsia="Calibri" w:hAnsi="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2 450,0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350,0</w:t>
            </w:r>
          </w:p>
        </w:tc>
        <w:tc>
          <w:tcPr>
            <w:tcW w:w="1639" w:type="dxa"/>
            <w:vAlign w:val="bottom"/>
          </w:tcPr>
          <w:p w:rsidR="00E30622" w:rsidRPr="00E30622" w:rsidRDefault="00E30622" w:rsidP="00E30622">
            <w:pPr>
              <w:widowControl w:val="0"/>
              <w:autoSpaceDE w:val="0"/>
              <w:autoSpaceDN w:val="0"/>
              <w:adjustRightInd w:val="0"/>
              <w:jc w:val="center"/>
              <w:rPr>
                <w:rFonts w:eastAsia="Calibri"/>
                <w:sz w:val="24"/>
                <w:szCs w:val="24"/>
                <w:lang w:val="en-US" w:eastAsia="en-US"/>
              </w:rPr>
            </w:pPr>
            <w:r w:rsidRPr="00E30622">
              <w:rPr>
                <w:rFonts w:eastAsia="Calibri"/>
                <w:sz w:val="24"/>
                <w:szCs w:val="24"/>
                <w:lang w:val="en-US" w:eastAsia="en-US"/>
              </w:rPr>
              <w:t>X</w:t>
            </w:r>
          </w:p>
        </w:tc>
      </w:tr>
      <w:tr w:rsidR="00A5046A" w:rsidRPr="00E30622" w:rsidTr="00A5046A">
        <w:tc>
          <w:tcPr>
            <w:tcW w:w="545" w:type="dxa"/>
            <w:vMerge w:val="restart"/>
          </w:tcPr>
          <w:p w:rsidR="00A5046A" w:rsidRPr="00A5046A" w:rsidRDefault="00A5046A" w:rsidP="00E30622">
            <w:pPr>
              <w:widowControl w:val="0"/>
              <w:autoSpaceDE w:val="0"/>
              <w:autoSpaceDN w:val="0"/>
              <w:adjustRightInd w:val="0"/>
              <w:rPr>
                <w:rFonts w:eastAsia="Calibri"/>
                <w:sz w:val="24"/>
                <w:szCs w:val="24"/>
                <w:lang w:eastAsia="en-US"/>
              </w:rPr>
            </w:pPr>
            <w:r>
              <w:rPr>
                <w:rFonts w:eastAsia="Calibri"/>
                <w:sz w:val="24"/>
                <w:szCs w:val="24"/>
                <w:lang w:eastAsia="en-US"/>
              </w:rPr>
              <w:t>4.4</w:t>
            </w:r>
          </w:p>
        </w:tc>
        <w:tc>
          <w:tcPr>
            <w:tcW w:w="3641" w:type="dxa"/>
          </w:tcPr>
          <w:p w:rsidR="00A5046A" w:rsidRPr="00A5046A" w:rsidRDefault="002C6F66" w:rsidP="00A5046A">
            <w:pPr>
              <w:ind w:firstLineChars="100" w:firstLine="240"/>
              <w:jc w:val="center"/>
              <w:rPr>
                <w:rFonts w:eastAsia="Calibri"/>
                <w:sz w:val="24"/>
                <w:szCs w:val="24"/>
                <w:lang w:eastAsia="en-US"/>
              </w:rPr>
            </w:pPr>
            <w:r>
              <w:rPr>
                <w:rFonts w:eastAsia="Calibri"/>
                <w:sz w:val="24"/>
                <w:szCs w:val="24"/>
                <w:lang w:eastAsia="en-US"/>
              </w:rPr>
              <w:t>П</w:t>
            </w:r>
            <w:r w:rsidR="00A5046A" w:rsidRPr="00B34620">
              <w:rPr>
                <w:rFonts w:eastAsia="Calibri"/>
                <w:sz w:val="24"/>
                <w:szCs w:val="24"/>
                <w:lang w:eastAsia="en-US"/>
              </w:rPr>
              <w:t xml:space="preserve">риобретение оборудования (тентов, шатров, палаток, стоек, столов, стульев и т.п.), предназначенного для обеспечения участия в выставочно-ярмарочных мероприятиях в т.ч. для представителей народных </w:t>
            </w:r>
            <w:r w:rsidR="001D526C" w:rsidRPr="00B34620">
              <w:rPr>
                <w:rFonts w:eastAsia="Calibri"/>
                <w:sz w:val="24"/>
                <w:szCs w:val="24"/>
                <w:lang w:eastAsia="en-US"/>
              </w:rPr>
              <w:t xml:space="preserve">художественных </w:t>
            </w:r>
            <w:r w:rsidR="00A5046A" w:rsidRPr="00B34620">
              <w:rPr>
                <w:rFonts w:eastAsia="Calibri"/>
                <w:sz w:val="24"/>
                <w:szCs w:val="24"/>
                <w:lang w:eastAsia="en-US"/>
              </w:rPr>
              <w:t>промыслов и ремёсел</w:t>
            </w:r>
          </w:p>
        </w:tc>
        <w:tc>
          <w:tcPr>
            <w:tcW w:w="1296" w:type="dxa"/>
            <w:vAlign w:val="bottom"/>
          </w:tcPr>
          <w:p w:rsidR="00A5046A" w:rsidRPr="00860FDF" w:rsidRDefault="00860FDF" w:rsidP="00E30622">
            <w:pPr>
              <w:jc w:val="center"/>
              <w:rPr>
                <w:rFonts w:eastAsia="Calibri"/>
                <w:b/>
                <w:sz w:val="24"/>
                <w:szCs w:val="24"/>
                <w:lang w:eastAsia="en-US"/>
              </w:rPr>
            </w:pPr>
            <w:r w:rsidRPr="00860FDF">
              <w:rPr>
                <w:rFonts w:eastAsia="Calibri"/>
                <w:b/>
                <w:sz w:val="24"/>
                <w:szCs w:val="24"/>
                <w:lang w:eastAsia="en-US"/>
              </w:rPr>
              <w:t>30,0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30,0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176" w:type="dxa"/>
            <w:vAlign w:val="bottom"/>
          </w:tcPr>
          <w:p w:rsidR="00A5046A" w:rsidRPr="00860FDF" w:rsidRDefault="00860FDF" w:rsidP="00E30622">
            <w:pPr>
              <w:jc w:val="center"/>
              <w:rPr>
                <w:rFonts w:eastAsia="Calibri"/>
                <w:b/>
                <w:bCs/>
                <w:sz w:val="24"/>
                <w:szCs w:val="24"/>
                <w:lang w:eastAsia="en-US"/>
              </w:rPr>
            </w:pPr>
            <w:r w:rsidRPr="00860FDF">
              <w:rPr>
                <w:rFonts w:eastAsia="Calibri"/>
                <w:b/>
                <w:bCs/>
                <w:sz w:val="24"/>
                <w:szCs w:val="24"/>
                <w:lang w:eastAsia="en-US"/>
              </w:rPr>
              <w:t>0</w:t>
            </w:r>
          </w:p>
        </w:tc>
        <w:tc>
          <w:tcPr>
            <w:tcW w:w="1639" w:type="dxa"/>
            <w:vAlign w:val="bottom"/>
          </w:tcPr>
          <w:p w:rsidR="00A5046A" w:rsidRPr="00860FDF" w:rsidRDefault="00860FDF" w:rsidP="00E30622">
            <w:pPr>
              <w:widowControl w:val="0"/>
              <w:autoSpaceDE w:val="0"/>
              <w:autoSpaceDN w:val="0"/>
              <w:adjustRightInd w:val="0"/>
              <w:jc w:val="center"/>
              <w:rPr>
                <w:rFonts w:eastAsia="Calibri"/>
                <w:sz w:val="24"/>
                <w:szCs w:val="24"/>
                <w:lang w:val="en-US" w:eastAsia="en-US"/>
              </w:rPr>
            </w:pPr>
            <w:r>
              <w:rPr>
                <w:rFonts w:eastAsia="Calibri"/>
                <w:sz w:val="24"/>
                <w:szCs w:val="24"/>
                <w:lang w:val="en-US" w:eastAsia="en-US"/>
              </w:rPr>
              <w:t>9</w:t>
            </w:r>
          </w:p>
        </w:tc>
      </w:tr>
      <w:tr w:rsidR="00A5046A" w:rsidRPr="00E30622" w:rsidTr="00A5046A">
        <w:tc>
          <w:tcPr>
            <w:tcW w:w="545" w:type="dxa"/>
            <w:vMerge/>
          </w:tcPr>
          <w:p w:rsidR="00A5046A" w:rsidRDefault="00A5046A" w:rsidP="00E30622">
            <w:pPr>
              <w:widowControl w:val="0"/>
              <w:autoSpaceDE w:val="0"/>
              <w:autoSpaceDN w:val="0"/>
              <w:adjustRightInd w:val="0"/>
              <w:rPr>
                <w:rFonts w:eastAsia="Calibri"/>
                <w:sz w:val="24"/>
                <w:szCs w:val="24"/>
                <w:lang w:eastAsia="en-US"/>
              </w:rPr>
            </w:pPr>
          </w:p>
        </w:tc>
        <w:tc>
          <w:tcPr>
            <w:tcW w:w="3641" w:type="dxa"/>
          </w:tcPr>
          <w:p w:rsidR="00A5046A" w:rsidRPr="00A5046A" w:rsidRDefault="00A5046A" w:rsidP="00A5046A">
            <w:pPr>
              <w:ind w:firstLineChars="100" w:firstLine="240"/>
              <w:jc w:val="center"/>
              <w:rPr>
                <w:rFonts w:eastAsia="Calibri"/>
                <w:sz w:val="24"/>
                <w:szCs w:val="24"/>
                <w:lang w:eastAsia="en-US"/>
              </w:rPr>
            </w:pPr>
            <w:r w:rsidRPr="00A5046A">
              <w:rPr>
                <w:rFonts w:eastAsia="Calibri"/>
                <w:sz w:val="24"/>
                <w:szCs w:val="24"/>
                <w:lang w:eastAsia="en-US"/>
              </w:rPr>
              <w:t>местный бюджет</w:t>
            </w:r>
          </w:p>
        </w:tc>
        <w:tc>
          <w:tcPr>
            <w:tcW w:w="1296" w:type="dxa"/>
            <w:vAlign w:val="bottom"/>
          </w:tcPr>
          <w:p w:rsidR="00A5046A" w:rsidRPr="00A5046A" w:rsidRDefault="00860FDF" w:rsidP="00E30622">
            <w:pPr>
              <w:jc w:val="center"/>
              <w:rPr>
                <w:rFonts w:eastAsia="Calibri"/>
                <w:sz w:val="24"/>
                <w:szCs w:val="24"/>
                <w:lang w:eastAsia="en-US"/>
              </w:rPr>
            </w:pPr>
            <w:r>
              <w:rPr>
                <w:rFonts w:eastAsia="Calibri"/>
                <w:sz w:val="24"/>
                <w:szCs w:val="24"/>
                <w:lang w:eastAsia="en-US"/>
              </w:rPr>
              <w:t>30,0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30,0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176" w:type="dxa"/>
            <w:vAlign w:val="bottom"/>
          </w:tcPr>
          <w:p w:rsidR="00A5046A" w:rsidRPr="00A5046A" w:rsidRDefault="00860FDF" w:rsidP="00E30622">
            <w:pPr>
              <w:jc w:val="center"/>
              <w:rPr>
                <w:rFonts w:eastAsia="Calibri"/>
                <w:bCs/>
                <w:sz w:val="24"/>
                <w:szCs w:val="24"/>
                <w:lang w:eastAsia="en-US"/>
              </w:rPr>
            </w:pPr>
            <w:r>
              <w:rPr>
                <w:rFonts w:eastAsia="Calibri"/>
                <w:bCs/>
                <w:sz w:val="24"/>
                <w:szCs w:val="24"/>
                <w:lang w:eastAsia="en-US"/>
              </w:rPr>
              <w:t>0</w:t>
            </w:r>
          </w:p>
        </w:tc>
        <w:tc>
          <w:tcPr>
            <w:tcW w:w="1639" w:type="dxa"/>
            <w:vAlign w:val="bottom"/>
          </w:tcPr>
          <w:p w:rsidR="00A5046A" w:rsidRPr="00A5046A" w:rsidRDefault="00A5046A" w:rsidP="00E30622">
            <w:pPr>
              <w:widowControl w:val="0"/>
              <w:autoSpaceDE w:val="0"/>
              <w:autoSpaceDN w:val="0"/>
              <w:adjustRightInd w:val="0"/>
              <w:jc w:val="center"/>
              <w:rPr>
                <w:rFonts w:eastAsia="Calibri"/>
                <w:sz w:val="24"/>
                <w:szCs w:val="24"/>
                <w:lang w:eastAsia="en-US"/>
              </w:rPr>
            </w:pPr>
          </w:p>
        </w:tc>
      </w:tr>
      <w:tr w:rsidR="00E30622" w:rsidRPr="00E30622" w:rsidTr="00A5046A">
        <w:tc>
          <w:tcPr>
            <w:tcW w:w="545" w:type="dxa"/>
            <w:vMerge w:val="restart"/>
          </w:tcPr>
          <w:p w:rsidR="00E30622" w:rsidRPr="00C9312B" w:rsidRDefault="00E30622" w:rsidP="00C9312B">
            <w:pPr>
              <w:widowControl w:val="0"/>
              <w:autoSpaceDE w:val="0"/>
              <w:autoSpaceDN w:val="0"/>
              <w:adjustRightInd w:val="0"/>
              <w:rPr>
                <w:rFonts w:eastAsia="Calibri"/>
                <w:sz w:val="24"/>
                <w:szCs w:val="24"/>
                <w:lang w:val="en-US" w:eastAsia="en-US"/>
              </w:rPr>
            </w:pPr>
            <w:r w:rsidRPr="00E30622">
              <w:rPr>
                <w:rFonts w:eastAsia="Calibri"/>
                <w:sz w:val="24"/>
                <w:szCs w:val="24"/>
                <w:lang w:eastAsia="en-US"/>
              </w:rPr>
              <w:t>4.</w:t>
            </w:r>
            <w:r w:rsidR="00C9312B">
              <w:rPr>
                <w:rFonts w:eastAsia="Calibri"/>
                <w:sz w:val="24"/>
                <w:szCs w:val="24"/>
                <w:lang w:val="en-US" w:eastAsia="en-US"/>
              </w:rPr>
              <w:t>5</w:t>
            </w:r>
          </w:p>
        </w:tc>
        <w:tc>
          <w:tcPr>
            <w:tcW w:w="3641" w:type="dxa"/>
          </w:tcPr>
          <w:p w:rsidR="00E30622" w:rsidRPr="00E30622" w:rsidRDefault="002C6F66" w:rsidP="00E30622">
            <w:pPr>
              <w:jc w:val="center"/>
              <w:rPr>
                <w:rFonts w:eastAsia="Calibri"/>
                <w:sz w:val="24"/>
                <w:szCs w:val="24"/>
                <w:lang w:eastAsia="en-US"/>
              </w:rPr>
            </w:pPr>
            <w:r>
              <w:rPr>
                <w:sz w:val="24"/>
                <w:szCs w:val="24"/>
              </w:rPr>
              <w:t>Р</w:t>
            </w:r>
            <w:r w:rsidR="00E30622" w:rsidRPr="00E30622">
              <w:rPr>
                <w:sz w:val="24"/>
                <w:szCs w:val="24"/>
              </w:rPr>
              <w:t>азработка экскурсионных маршрутов (в том числе с учетом доступности для людей с ограниченными возможностями здоровья); обучение, повышение квалификации специалистов туриндустрии;  проведение экспертной оценки, аттестация, аккредитация экскурсоводов, гидов-переводчиков, экскурсионных маршрутов</w:t>
            </w:r>
            <w:r w:rsidR="00E30622" w:rsidRPr="00E30622">
              <w:rPr>
                <w:rFonts w:eastAsia="Calibri"/>
                <w:sz w:val="24"/>
                <w:szCs w:val="24"/>
                <w:lang w:eastAsia="en-US"/>
              </w:rPr>
              <w:t>, в т.ч.:</w:t>
            </w:r>
          </w:p>
        </w:tc>
        <w:tc>
          <w:tcPr>
            <w:tcW w:w="1296" w:type="dxa"/>
            <w:vAlign w:val="bottom"/>
          </w:tcPr>
          <w:p w:rsidR="00E30622" w:rsidRPr="00E30622" w:rsidRDefault="00E30622" w:rsidP="00E30622">
            <w:pPr>
              <w:jc w:val="center"/>
              <w:rPr>
                <w:rFonts w:eastAsia="Calibri"/>
                <w:b/>
                <w:sz w:val="24"/>
                <w:szCs w:val="24"/>
                <w:lang w:eastAsia="en-US"/>
              </w:rPr>
            </w:pPr>
            <w:r w:rsidRPr="00E30622">
              <w:rPr>
                <w:rFonts w:eastAsia="Calibri"/>
                <w:b/>
                <w:sz w:val="24"/>
                <w:szCs w:val="24"/>
                <w:lang w:eastAsia="en-US"/>
              </w:rPr>
              <w:t xml:space="preserve"> 1 050,0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
                <w:bCs/>
                <w:sz w:val="24"/>
                <w:szCs w:val="24"/>
                <w:lang w:eastAsia="en-US"/>
              </w:rPr>
              <w:t>150,0</w:t>
            </w:r>
          </w:p>
        </w:tc>
        <w:tc>
          <w:tcPr>
            <w:tcW w:w="1639" w:type="dxa"/>
            <w:vAlign w:val="bottom"/>
          </w:tcPr>
          <w:p w:rsidR="00E30622" w:rsidRPr="00E30622" w:rsidRDefault="00E30622" w:rsidP="00860FDF">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3, 1</w:t>
            </w:r>
            <w:r w:rsidR="00860FDF">
              <w:rPr>
                <w:rFonts w:eastAsia="Calibri"/>
                <w:sz w:val="24"/>
                <w:szCs w:val="24"/>
                <w:lang w:val="en-US" w:eastAsia="en-US"/>
              </w:rPr>
              <w:t>1</w:t>
            </w:r>
          </w:p>
        </w:tc>
      </w:tr>
      <w:tr w:rsidR="00E30622" w:rsidRPr="00E30622" w:rsidTr="00A5046A">
        <w:tc>
          <w:tcPr>
            <w:tcW w:w="545" w:type="dxa"/>
            <w:vMerge/>
          </w:tcPr>
          <w:p w:rsidR="00E30622" w:rsidRPr="00E30622" w:rsidRDefault="00E30622" w:rsidP="00E30622">
            <w:pPr>
              <w:widowControl w:val="0"/>
              <w:autoSpaceDE w:val="0"/>
              <w:autoSpaceDN w:val="0"/>
              <w:adjustRightInd w:val="0"/>
              <w:rPr>
                <w:rFonts w:ascii="Calibri" w:eastAsia="Calibri" w:hAnsi="Calibri"/>
                <w:sz w:val="24"/>
                <w:szCs w:val="24"/>
                <w:lang w:eastAsia="en-US"/>
              </w:rPr>
            </w:pPr>
          </w:p>
        </w:tc>
        <w:tc>
          <w:tcPr>
            <w:tcW w:w="3641" w:type="dxa"/>
          </w:tcPr>
          <w:p w:rsidR="00E30622" w:rsidRPr="00E30622" w:rsidRDefault="00E30622" w:rsidP="00E30622">
            <w:pPr>
              <w:ind w:firstLineChars="100" w:firstLine="240"/>
              <w:jc w:val="center"/>
              <w:rPr>
                <w:rFonts w:eastAsia="Calibri"/>
                <w:sz w:val="24"/>
                <w:szCs w:val="24"/>
                <w:lang w:eastAsia="en-US"/>
              </w:rPr>
            </w:pPr>
            <w:r w:rsidRPr="00E30622">
              <w:rPr>
                <w:rFonts w:eastAsia="Calibri"/>
                <w:sz w:val="24"/>
                <w:szCs w:val="24"/>
                <w:lang w:eastAsia="en-US"/>
              </w:rPr>
              <w:t>местный бюджет</w:t>
            </w:r>
          </w:p>
        </w:tc>
        <w:tc>
          <w:tcPr>
            <w:tcW w:w="1296" w:type="dxa"/>
            <w:vAlign w:val="bottom"/>
          </w:tcPr>
          <w:p w:rsidR="00E30622" w:rsidRPr="00E30622" w:rsidRDefault="00E30622" w:rsidP="00E30622">
            <w:pPr>
              <w:jc w:val="center"/>
              <w:rPr>
                <w:rFonts w:eastAsia="Calibri"/>
                <w:sz w:val="24"/>
                <w:szCs w:val="24"/>
                <w:lang w:eastAsia="en-US"/>
              </w:rPr>
            </w:pPr>
            <w:r w:rsidRPr="00E30622">
              <w:rPr>
                <w:rFonts w:eastAsia="Calibri"/>
                <w:sz w:val="24"/>
                <w:szCs w:val="24"/>
                <w:lang w:eastAsia="en-US"/>
              </w:rPr>
              <w:t>1 050,0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176" w:type="dxa"/>
            <w:vAlign w:val="bottom"/>
          </w:tcPr>
          <w:p w:rsidR="00E30622" w:rsidRPr="00E30622" w:rsidRDefault="00E30622" w:rsidP="00E30622">
            <w:pPr>
              <w:jc w:val="center"/>
              <w:rPr>
                <w:rFonts w:eastAsia="Calibri"/>
                <w:sz w:val="24"/>
                <w:szCs w:val="24"/>
                <w:lang w:eastAsia="en-US"/>
              </w:rPr>
            </w:pPr>
            <w:r w:rsidRPr="00E30622">
              <w:rPr>
                <w:rFonts w:eastAsia="Calibri"/>
                <w:bCs/>
                <w:sz w:val="24"/>
                <w:szCs w:val="24"/>
                <w:lang w:eastAsia="en-US"/>
              </w:rPr>
              <w:t>150,0</w:t>
            </w:r>
          </w:p>
        </w:tc>
        <w:tc>
          <w:tcPr>
            <w:tcW w:w="1639" w:type="dxa"/>
            <w:vAlign w:val="bottom"/>
          </w:tcPr>
          <w:p w:rsidR="00E30622" w:rsidRPr="00E30622" w:rsidRDefault="00E30622" w:rsidP="00E30622">
            <w:pPr>
              <w:widowControl w:val="0"/>
              <w:autoSpaceDE w:val="0"/>
              <w:autoSpaceDN w:val="0"/>
              <w:adjustRightInd w:val="0"/>
              <w:jc w:val="center"/>
              <w:rPr>
                <w:rFonts w:eastAsia="Calibri"/>
                <w:sz w:val="24"/>
                <w:szCs w:val="24"/>
                <w:lang w:eastAsia="en-US"/>
              </w:rPr>
            </w:pPr>
            <w:r w:rsidRPr="00E30622">
              <w:rPr>
                <w:rFonts w:eastAsia="Calibri"/>
                <w:sz w:val="24"/>
                <w:szCs w:val="24"/>
                <w:lang w:eastAsia="en-US"/>
              </w:rPr>
              <w:t>Х</w:t>
            </w:r>
          </w:p>
        </w:tc>
      </w:tr>
    </w:tbl>
    <w:p w:rsidR="00E30622" w:rsidRDefault="00E30622" w:rsidP="00F9557E">
      <w:pPr>
        <w:widowControl w:val="0"/>
        <w:autoSpaceDE w:val="0"/>
        <w:autoSpaceDN w:val="0"/>
        <w:adjustRightInd w:val="0"/>
        <w:jc w:val="both"/>
      </w:pPr>
    </w:p>
    <w:p w:rsidR="00E30622" w:rsidRDefault="00E30622" w:rsidP="00F9557E">
      <w:pPr>
        <w:widowControl w:val="0"/>
        <w:autoSpaceDE w:val="0"/>
        <w:autoSpaceDN w:val="0"/>
        <w:adjustRightInd w:val="0"/>
        <w:jc w:val="both"/>
      </w:pPr>
    </w:p>
    <w:p w:rsidR="00E30622" w:rsidRDefault="00E30622" w:rsidP="00F9557E">
      <w:pPr>
        <w:widowControl w:val="0"/>
        <w:autoSpaceDE w:val="0"/>
        <w:autoSpaceDN w:val="0"/>
        <w:adjustRightInd w:val="0"/>
        <w:jc w:val="both"/>
      </w:pPr>
    </w:p>
    <w:p w:rsidR="009B5C15" w:rsidRPr="002B1FFD" w:rsidRDefault="009B5C15" w:rsidP="009B5C15">
      <w:pPr>
        <w:widowControl w:val="0"/>
        <w:autoSpaceDE w:val="0"/>
        <w:autoSpaceDN w:val="0"/>
        <w:adjustRightInd w:val="0"/>
        <w:sectPr w:rsidR="009B5C15" w:rsidRPr="002B1FFD" w:rsidSect="009B5C15">
          <w:pgSz w:w="16838" w:h="11906" w:orient="landscape" w:code="9"/>
          <w:pgMar w:top="567" w:right="567" w:bottom="1418" w:left="1134" w:header="380" w:footer="442" w:gutter="0"/>
          <w:cols w:space="720"/>
          <w:docGrid w:linePitch="381"/>
        </w:sectPr>
      </w:pPr>
    </w:p>
    <w:p w:rsidR="00B02FF7" w:rsidRPr="002B1FFD" w:rsidRDefault="00B02FF7" w:rsidP="00F76A7C">
      <w:pPr>
        <w:pStyle w:val="ConsPlusNormal1"/>
        <w:tabs>
          <w:tab w:val="left" w:pos="3654"/>
        </w:tabs>
        <w:jc w:val="both"/>
        <w:rPr>
          <w:rFonts w:ascii="Times New Roman" w:hAnsi="Times New Roman"/>
        </w:rPr>
      </w:pPr>
    </w:p>
    <w:sectPr w:rsidR="00B02FF7" w:rsidRPr="002B1FFD" w:rsidSect="00C9312B">
      <w:headerReference w:type="default" r:id="rId12"/>
      <w:pgSz w:w="16838" w:h="11906" w:orient="landscape"/>
      <w:pgMar w:top="1418" w:right="1134" w:bottom="709" w:left="595" w:header="38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8CB" w:rsidRDefault="00A758CB">
      <w:r>
        <w:separator/>
      </w:r>
    </w:p>
  </w:endnote>
  <w:endnote w:type="continuationSeparator" w:id="1">
    <w:p w:rsidR="00A758CB" w:rsidRDefault="00A75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8CB" w:rsidRDefault="00A758CB">
      <w:r>
        <w:separator/>
      </w:r>
    </w:p>
  </w:footnote>
  <w:footnote w:type="continuationSeparator" w:id="1">
    <w:p w:rsidR="00A758CB" w:rsidRDefault="00A75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73" w:rsidRDefault="001C1215" w:rsidP="00FF4094">
    <w:pPr>
      <w:pStyle w:val="a3"/>
      <w:framePr w:wrap="around" w:vAnchor="text" w:hAnchor="margin" w:xAlign="center" w:y="1"/>
      <w:rPr>
        <w:rStyle w:val="a5"/>
      </w:rPr>
    </w:pPr>
    <w:r>
      <w:rPr>
        <w:rStyle w:val="a5"/>
      </w:rPr>
      <w:fldChar w:fldCharType="begin"/>
    </w:r>
    <w:r w:rsidR="00903D73">
      <w:rPr>
        <w:rStyle w:val="a5"/>
      </w:rPr>
      <w:instrText xml:space="preserve">PAGE  </w:instrText>
    </w:r>
    <w:r>
      <w:rPr>
        <w:rStyle w:val="a5"/>
      </w:rPr>
      <w:fldChar w:fldCharType="end"/>
    </w:r>
  </w:p>
  <w:p w:rsidR="00903D73" w:rsidRDefault="00903D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73" w:rsidRDefault="001C1215" w:rsidP="000C725D">
    <w:pPr>
      <w:pStyle w:val="a3"/>
      <w:jc w:val="center"/>
    </w:pPr>
    <w:r>
      <w:fldChar w:fldCharType="begin"/>
    </w:r>
    <w:r w:rsidR="00903D73">
      <w:instrText xml:space="preserve"> PAGE   \* MERGEFORMAT </w:instrText>
    </w:r>
    <w:r>
      <w:fldChar w:fldCharType="separate"/>
    </w:r>
    <w:r w:rsidR="003D7B5C">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73" w:rsidRDefault="001C1215">
    <w:pPr>
      <w:pStyle w:val="a3"/>
      <w:jc w:val="center"/>
    </w:pPr>
    <w:r>
      <w:fldChar w:fldCharType="begin"/>
    </w:r>
    <w:r w:rsidR="00903D73">
      <w:instrText xml:space="preserve"> PAGE   \* MERGEFORMAT </w:instrText>
    </w:r>
    <w:r>
      <w:fldChar w:fldCharType="separate"/>
    </w:r>
    <w:r w:rsidR="003D7B5C">
      <w:rPr>
        <w:noProof/>
      </w:rPr>
      <w:t>14</w:t>
    </w:r>
    <w:r>
      <w:rPr>
        <w:noProof/>
      </w:rPr>
      <w:fldChar w:fldCharType="end"/>
    </w:r>
  </w:p>
  <w:p w:rsidR="00903D73" w:rsidRDefault="00903D73" w:rsidP="00494F14">
    <w:pPr>
      <w:pStyle w:val="a3"/>
      <w:tabs>
        <w:tab w:val="clear" w:pos="4677"/>
        <w:tab w:val="clear" w:pos="9355"/>
        <w:tab w:val="left" w:pos="44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4">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8">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4">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6">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ADE15C8"/>
    <w:multiLevelType w:val="hybridMultilevel"/>
    <w:tmpl w:val="D9ECABCC"/>
    <w:lvl w:ilvl="0" w:tplc="5E403AA6">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36">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5"/>
  </w:num>
  <w:num w:numId="7">
    <w:abstractNumId w:val="8"/>
  </w:num>
  <w:num w:numId="8">
    <w:abstractNumId w:val="28"/>
  </w:num>
  <w:num w:numId="9">
    <w:abstractNumId w:val="36"/>
  </w:num>
  <w:num w:numId="10">
    <w:abstractNumId w:val="12"/>
  </w:num>
  <w:num w:numId="11">
    <w:abstractNumId w:val="30"/>
  </w:num>
  <w:num w:numId="12">
    <w:abstractNumId w:val="13"/>
  </w:num>
  <w:num w:numId="13">
    <w:abstractNumId w:val="23"/>
  </w:num>
  <w:num w:numId="14">
    <w:abstractNumId w:val="24"/>
  </w:num>
  <w:num w:numId="15">
    <w:abstractNumId w:val="18"/>
  </w:num>
  <w:num w:numId="16">
    <w:abstractNumId w:val="16"/>
  </w:num>
  <w:num w:numId="17">
    <w:abstractNumId w:val="19"/>
  </w:num>
  <w:num w:numId="18">
    <w:abstractNumId w:val="31"/>
  </w:num>
  <w:num w:numId="19">
    <w:abstractNumId w:val="0"/>
  </w:num>
  <w:num w:numId="20">
    <w:abstractNumId w:val="38"/>
  </w:num>
  <w:num w:numId="21">
    <w:abstractNumId w:val="14"/>
  </w:num>
  <w:num w:numId="22">
    <w:abstractNumId w:val="17"/>
  </w:num>
  <w:num w:numId="23">
    <w:abstractNumId w:val="2"/>
  </w:num>
  <w:num w:numId="24">
    <w:abstractNumId w:val="15"/>
  </w:num>
  <w:num w:numId="25">
    <w:abstractNumId w:val="20"/>
  </w:num>
  <w:num w:numId="26">
    <w:abstractNumId w:val="33"/>
  </w:num>
  <w:num w:numId="27">
    <w:abstractNumId w:val="11"/>
  </w:num>
  <w:num w:numId="28">
    <w:abstractNumId w:val="6"/>
  </w:num>
  <w:num w:numId="29">
    <w:abstractNumId w:val="34"/>
  </w:num>
  <w:num w:numId="30">
    <w:abstractNumId w:val="26"/>
  </w:num>
  <w:num w:numId="31">
    <w:abstractNumId w:val="10"/>
  </w:num>
  <w:num w:numId="32">
    <w:abstractNumId w:val="4"/>
  </w:num>
  <w:num w:numId="33">
    <w:abstractNumId w:val="37"/>
  </w:num>
  <w:num w:numId="34">
    <w:abstractNumId w:val="9"/>
  </w:num>
  <w:num w:numId="35">
    <w:abstractNumId w:val="27"/>
  </w:num>
  <w:num w:numId="36">
    <w:abstractNumId w:val="29"/>
  </w:num>
  <w:num w:numId="37">
    <w:abstractNumId w:val="7"/>
  </w:num>
  <w:num w:numId="38">
    <w:abstractNumId w:val="25"/>
  </w:num>
  <w:num w:numId="39">
    <w:abstractNumId w:val="35"/>
  </w:num>
  <w:num w:numId="40">
    <w:abstractNumId w:val="3"/>
  </w:num>
  <w:num w:numId="41">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B92617"/>
    <w:rsid w:val="000001A9"/>
    <w:rsid w:val="00002532"/>
    <w:rsid w:val="000043E6"/>
    <w:rsid w:val="000045EC"/>
    <w:rsid w:val="00005A58"/>
    <w:rsid w:val="000115F0"/>
    <w:rsid w:val="00011D10"/>
    <w:rsid w:val="00013964"/>
    <w:rsid w:val="00015A10"/>
    <w:rsid w:val="00016BA9"/>
    <w:rsid w:val="00021300"/>
    <w:rsid w:val="0002332F"/>
    <w:rsid w:val="00023392"/>
    <w:rsid w:val="0002374C"/>
    <w:rsid w:val="00023A84"/>
    <w:rsid w:val="000267EA"/>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4730"/>
    <w:rsid w:val="00044EAA"/>
    <w:rsid w:val="00047A0A"/>
    <w:rsid w:val="00050407"/>
    <w:rsid w:val="00051FC4"/>
    <w:rsid w:val="000539B7"/>
    <w:rsid w:val="00055393"/>
    <w:rsid w:val="000562CD"/>
    <w:rsid w:val="000577B4"/>
    <w:rsid w:val="00060058"/>
    <w:rsid w:val="00060A70"/>
    <w:rsid w:val="0006196D"/>
    <w:rsid w:val="000636CF"/>
    <w:rsid w:val="00070490"/>
    <w:rsid w:val="00070A48"/>
    <w:rsid w:val="00072109"/>
    <w:rsid w:val="0007249C"/>
    <w:rsid w:val="00072782"/>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48F"/>
    <w:rsid w:val="000A55AC"/>
    <w:rsid w:val="000A6153"/>
    <w:rsid w:val="000B03E5"/>
    <w:rsid w:val="000B25A7"/>
    <w:rsid w:val="000B560F"/>
    <w:rsid w:val="000B6FC6"/>
    <w:rsid w:val="000B78E5"/>
    <w:rsid w:val="000C065A"/>
    <w:rsid w:val="000C09F1"/>
    <w:rsid w:val="000C1CBD"/>
    <w:rsid w:val="000C20B9"/>
    <w:rsid w:val="000C262C"/>
    <w:rsid w:val="000C2BB5"/>
    <w:rsid w:val="000C396C"/>
    <w:rsid w:val="000C3A24"/>
    <w:rsid w:val="000C725D"/>
    <w:rsid w:val="000C7AC4"/>
    <w:rsid w:val="000C7DA3"/>
    <w:rsid w:val="000D13F1"/>
    <w:rsid w:val="000D14A6"/>
    <w:rsid w:val="000D1715"/>
    <w:rsid w:val="000D3C58"/>
    <w:rsid w:val="000D4302"/>
    <w:rsid w:val="000D55E3"/>
    <w:rsid w:val="000D7110"/>
    <w:rsid w:val="000E0B35"/>
    <w:rsid w:val="000E21B4"/>
    <w:rsid w:val="000E3395"/>
    <w:rsid w:val="000E359D"/>
    <w:rsid w:val="000E4643"/>
    <w:rsid w:val="000E71AB"/>
    <w:rsid w:val="000E720B"/>
    <w:rsid w:val="000E7799"/>
    <w:rsid w:val="000F4ED6"/>
    <w:rsid w:val="000F7F92"/>
    <w:rsid w:val="00100785"/>
    <w:rsid w:val="0010265B"/>
    <w:rsid w:val="00105B17"/>
    <w:rsid w:val="00111034"/>
    <w:rsid w:val="00115877"/>
    <w:rsid w:val="00120500"/>
    <w:rsid w:val="00122D61"/>
    <w:rsid w:val="00123049"/>
    <w:rsid w:val="00124BA5"/>
    <w:rsid w:val="00124CF5"/>
    <w:rsid w:val="00125D81"/>
    <w:rsid w:val="001277E5"/>
    <w:rsid w:val="00132699"/>
    <w:rsid w:val="001335BD"/>
    <w:rsid w:val="0013366A"/>
    <w:rsid w:val="00133FD9"/>
    <w:rsid w:val="001345AE"/>
    <w:rsid w:val="00135068"/>
    <w:rsid w:val="0013538B"/>
    <w:rsid w:val="00135821"/>
    <w:rsid w:val="001370BC"/>
    <w:rsid w:val="0014008B"/>
    <w:rsid w:val="00141EA9"/>
    <w:rsid w:val="00142AA0"/>
    <w:rsid w:val="001430BF"/>
    <w:rsid w:val="001452C9"/>
    <w:rsid w:val="00147492"/>
    <w:rsid w:val="001502ED"/>
    <w:rsid w:val="00151370"/>
    <w:rsid w:val="00151D4B"/>
    <w:rsid w:val="0015347E"/>
    <w:rsid w:val="00153665"/>
    <w:rsid w:val="001548DB"/>
    <w:rsid w:val="00155187"/>
    <w:rsid w:val="00155BBF"/>
    <w:rsid w:val="00155D09"/>
    <w:rsid w:val="00156806"/>
    <w:rsid w:val="00156D4C"/>
    <w:rsid w:val="00157521"/>
    <w:rsid w:val="00157F8F"/>
    <w:rsid w:val="00160019"/>
    <w:rsid w:val="001614D0"/>
    <w:rsid w:val="001631CB"/>
    <w:rsid w:val="001645E7"/>
    <w:rsid w:val="001648A4"/>
    <w:rsid w:val="00164DE8"/>
    <w:rsid w:val="0016505B"/>
    <w:rsid w:val="001657D6"/>
    <w:rsid w:val="00166721"/>
    <w:rsid w:val="00166A6E"/>
    <w:rsid w:val="00171621"/>
    <w:rsid w:val="00172C76"/>
    <w:rsid w:val="0017358E"/>
    <w:rsid w:val="00174F17"/>
    <w:rsid w:val="0017602C"/>
    <w:rsid w:val="00176F83"/>
    <w:rsid w:val="0018180B"/>
    <w:rsid w:val="00182F3B"/>
    <w:rsid w:val="001838EE"/>
    <w:rsid w:val="00184EFB"/>
    <w:rsid w:val="00186C34"/>
    <w:rsid w:val="00186CFC"/>
    <w:rsid w:val="00187E44"/>
    <w:rsid w:val="00192246"/>
    <w:rsid w:val="00193234"/>
    <w:rsid w:val="00193733"/>
    <w:rsid w:val="00194F4B"/>
    <w:rsid w:val="00195029"/>
    <w:rsid w:val="0019596F"/>
    <w:rsid w:val="001959E7"/>
    <w:rsid w:val="00195BF1"/>
    <w:rsid w:val="00196E6E"/>
    <w:rsid w:val="00197804"/>
    <w:rsid w:val="001A14AD"/>
    <w:rsid w:val="001A2578"/>
    <w:rsid w:val="001A4119"/>
    <w:rsid w:val="001A5135"/>
    <w:rsid w:val="001B0ED7"/>
    <w:rsid w:val="001B26C8"/>
    <w:rsid w:val="001B5A65"/>
    <w:rsid w:val="001C01A1"/>
    <w:rsid w:val="001C0512"/>
    <w:rsid w:val="001C1215"/>
    <w:rsid w:val="001C2040"/>
    <w:rsid w:val="001C27E1"/>
    <w:rsid w:val="001C2969"/>
    <w:rsid w:val="001C42BF"/>
    <w:rsid w:val="001C4488"/>
    <w:rsid w:val="001C63C1"/>
    <w:rsid w:val="001D036A"/>
    <w:rsid w:val="001D038C"/>
    <w:rsid w:val="001D0B9F"/>
    <w:rsid w:val="001D1F39"/>
    <w:rsid w:val="001D238B"/>
    <w:rsid w:val="001D526C"/>
    <w:rsid w:val="001D7079"/>
    <w:rsid w:val="001E01C6"/>
    <w:rsid w:val="001E0B5A"/>
    <w:rsid w:val="001E1305"/>
    <w:rsid w:val="001E2000"/>
    <w:rsid w:val="001E28E2"/>
    <w:rsid w:val="001E31F3"/>
    <w:rsid w:val="001E57CA"/>
    <w:rsid w:val="001E7C21"/>
    <w:rsid w:val="001F1448"/>
    <w:rsid w:val="001F1521"/>
    <w:rsid w:val="001F1D59"/>
    <w:rsid w:val="001F450E"/>
    <w:rsid w:val="001F58E5"/>
    <w:rsid w:val="001F65AD"/>
    <w:rsid w:val="001F6613"/>
    <w:rsid w:val="001F6DFA"/>
    <w:rsid w:val="001F74CA"/>
    <w:rsid w:val="00201B55"/>
    <w:rsid w:val="00204B23"/>
    <w:rsid w:val="002054B6"/>
    <w:rsid w:val="00207E4C"/>
    <w:rsid w:val="00207ECF"/>
    <w:rsid w:val="002105BB"/>
    <w:rsid w:val="00211149"/>
    <w:rsid w:val="00213649"/>
    <w:rsid w:val="002146B4"/>
    <w:rsid w:val="002152BD"/>
    <w:rsid w:val="00216E5D"/>
    <w:rsid w:val="002178B5"/>
    <w:rsid w:val="00220721"/>
    <w:rsid w:val="00223779"/>
    <w:rsid w:val="00223D0B"/>
    <w:rsid w:val="002250A3"/>
    <w:rsid w:val="00225194"/>
    <w:rsid w:val="00225975"/>
    <w:rsid w:val="00227515"/>
    <w:rsid w:val="00230027"/>
    <w:rsid w:val="0023078A"/>
    <w:rsid w:val="00231744"/>
    <w:rsid w:val="00234E9A"/>
    <w:rsid w:val="0023541E"/>
    <w:rsid w:val="0023550E"/>
    <w:rsid w:val="00240E9B"/>
    <w:rsid w:val="00241B35"/>
    <w:rsid w:val="00242E1F"/>
    <w:rsid w:val="00243FF5"/>
    <w:rsid w:val="00244726"/>
    <w:rsid w:val="002450AE"/>
    <w:rsid w:val="00245EAB"/>
    <w:rsid w:val="00246D11"/>
    <w:rsid w:val="00247BC5"/>
    <w:rsid w:val="00250DF6"/>
    <w:rsid w:val="00253748"/>
    <w:rsid w:val="00254331"/>
    <w:rsid w:val="002546D8"/>
    <w:rsid w:val="00254AD6"/>
    <w:rsid w:val="00260ABD"/>
    <w:rsid w:val="00261A40"/>
    <w:rsid w:val="00263A75"/>
    <w:rsid w:val="002651A5"/>
    <w:rsid w:val="002667E9"/>
    <w:rsid w:val="00266F1C"/>
    <w:rsid w:val="00267B98"/>
    <w:rsid w:val="002708EE"/>
    <w:rsid w:val="002709F3"/>
    <w:rsid w:val="00274D6F"/>
    <w:rsid w:val="002773BD"/>
    <w:rsid w:val="00281B38"/>
    <w:rsid w:val="00282021"/>
    <w:rsid w:val="0028244C"/>
    <w:rsid w:val="002832AD"/>
    <w:rsid w:val="002842FE"/>
    <w:rsid w:val="00285E0C"/>
    <w:rsid w:val="00290971"/>
    <w:rsid w:val="0029181B"/>
    <w:rsid w:val="002950D7"/>
    <w:rsid w:val="002953A1"/>
    <w:rsid w:val="002957A1"/>
    <w:rsid w:val="0029659E"/>
    <w:rsid w:val="0029672C"/>
    <w:rsid w:val="00296F4A"/>
    <w:rsid w:val="00297899"/>
    <w:rsid w:val="002A0AC1"/>
    <w:rsid w:val="002A3B0F"/>
    <w:rsid w:val="002A4648"/>
    <w:rsid w:val="002A487F"/>
    <w:rsid w:val="002A48F2"/>
    <w:rsid w:val="002A542F"/>
    <w:rsid w:val="002A5E76"/>
    <w:rsid w:val="002B058B"/>
    <w:rsid w:val="002B0800"/>
    <w:rsid w:val="002B1B22"/>
    <w:rsid w:val="002B1DDA"/>
    <w:rsid w:val="002B1FFD"/>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F40"/>
    <w:rsid w:val="002C6136"/>
    <w:rsid w:val="002C6F6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F427C"/>
    <w:rsid w:val="002F4A57"/>
    <w:rsid w:val="002F4B99"/>
    <w:rsid w:val="002F4BE3"/>
    <w:rsid w:val="002F541D"/>
    <w:rsid w:val="002F6668"/>
    <w:rsid w:val="00300421"/>
    <w:rsid w:val="0030068E"/>
    <w:rsid w:val="0030122F"/>
    <w:rsid w:val="003013AE"/>
    <w:rsid w:val="00302DDE"/>
    <w:rsid w:val="00304798"/>
    <w:rsid w:val="00307488"/>
    <w:rsid w:val="00310A94"/>
    <w:rsid w:val="0031139E"/>
    <w:rsid w:val="0031353F"/>
    <w:rsid w:val="003147EF"/>
    <w:rsid w:val="0031578F"/>
    <w:rsid w:val="00316991"/>
    <w:rsid w:val="00316BC7"/>
    <w:rsid w:val="00316C42"/>
    <w:rsid w:val="00320239"/>
    <w:rsid w:val="003208A8"/>
    <w:rsid w:val="00320A21"/>
    <w:rsid w:val="0032122F"/>
    <w:rsid w:val="00321258"/>
    <w:rsid w:val="00321586"/>
    <w:rsid w:val="00323621"/>
    <w:rsid w:val="003244F6"/>
    <w:rsid w:val="0032574B"/>
    <w:rsid w:val="003258E9"/>
    <w:rsid w:val="003278B9"/>
    <w:rsid w:val="00330CD8"/>
    <w:rsid w:val="0033260D"/>
    <w:rsid w:val="00335A0E"/>
    <w:rsid w:val="00336320"/>
    <w:rsid w:val="00336898"/>
    <w:rsid w:val="0033767A"/>
    <w:rsid w:val="00340332"/>
    <w:rsid w:val="00340A82"/>
    <w:rsid w:val="00340D05"/>
    <w:rsid w:val="003422A1"/>
    <w:rsid w:val="00343300"/>
    <w:rsid w:val="00343332"/>
    <w:rsid w:val="00344537"/>
    <w:rsid w:val="00344B9B"/>
    <w:rsid w:val="00344BE6"/>
    <w:rsid w:val="00351C66"/>
    <w:rsid w:val="00351D03"/>
    <w:rsid w:val="00352A55"/>
    <w:rsid w:val="00352B49"/>
    <w:rsid w:val="00355EE1"/>
    <w:rsid w:val="00356326"/>
    <w:rsid w:val="00356938"/>
    <w:rsid w:val="003607F2"/>
    <w:rsid w:val="00363887"/>
    <w:rsid w:val="003642A1"/>
    <w:rsid w:val="00364411"/>
    <w:rsid w:val="003657CD"/>
    <w:rsid w:val="00367020"/>
    <w:rsid w:val="003711BD"/>
    <w:rsid w:val="0037241C"/>
    <w:rsid w:val="00372756"/>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6F42"/>
    <w:rsid w:val="003A1390"/>
    <w:rsid w:val="003A1FA8"/>
    <w:rsid w:val="003A50F9"/>
    <w:rsid w:val="003A5617"/>
    <w:rsid w:val="003A5921"/>
    <w:rsid w:val="003A5D3A"/>
    <w:rsid w:val="003A6B1C"/>
    <w:rsid w:val="003A7219"/>
    <w:rsid w:val="003A7970"/>
    <w:rsid w:val="003A7B0E"/>
    <w:rsid w:val="003B2FFF"/>
    <w:rsid w:val="003B31A0"/>
    <w:rsid w:val="003B365F"/>
    <w:rsid w:val="003B4206"/>
    <w:rsid w:val="003B6A0E"/>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3052"/>
    <w:rsid w:val="003D6019"/>
    <w:rsid w:val="003D6A31"/>
    <w:rsid w:val="003D7B5C"/>
    <w:rsid w:val="003E1520"/>
    <w:rsid w:val="003E18B2"/>
    <w:rsid w:val="003E1AEA"/>
    <w:rsid w:val="003E7933"/>
    <w:rsid w:val="003F0255"/>
    <w:rsid w:val="003F2C07"/>
    <w:rsid w:val="003F31DE"/>
    <w:rsid w:val="003F32D7"/>
    <w:rsid w:val="003F3E97"/>
    <w:rsid w:val="003F3E9B"/>
    <w:rsid w:val="003F467A"/>
    <w:rsid w:val="003F4B0C"/>
    <w:rsid w:val="003F5D8D"/>
    <w:rsid w:val="003F66AE"/>
    <w:rsid w:val="003F69E3"/>
    <w:rsid w:val="004018F0"/>
    <w:rsid w:val="004026CC"/>
    <w:rsid w:val="004030D0"/>
    <w:rsid w:val="0040428B"/>
    <w:rsid w:val="004055F1"/>
    <w:rsid w:val="00407AC5"/>
    <w:rsid w:val="00412114"/>
    <w:rsid w:val="00412EB2"/>
    <w:rsid w:val="00413558"/>
    <w:rsid w:val="00413F5B"/>
    <w:rsid w:val="00415DD9"/>
    <w:rsid w:val="0041602C"/>
    <w:rsid w:val="00416211"/>
    <w:rsid w:val="00416987"/>
    <w:rsid w:val="00416B53"/>
    <w:rsid w:val="0041747A"/>
    <w:rsid w:val="0041785B"/>
    <w:rsid w:val="00420092"/>
    <w:rsid w:val="0042554C"/>
    <w:rsid w:val="00425F14"/>
    <w:rsid w:val="00426CCE"/>
    <w:rsid w:val="00427F9A"/>
    <w:rsid w:val="0043003A"/>
    <w:rsid w:val="00430752"/>
    <w:rsid w:val="00432055"/>
    <w:rsid w:val="00432667"/>
    <w:rsid w:val="004330D2"/>
    <w:rsid w:val="00433D3D"/>
    <w:rsid w:val="00433D91"/>
    <w:rsid w:val="00433E91"/>
    <w:rsid w:val="00434338"/>
    <w:rsid w:val="00434CB6"/>
    <w:rsid w:val="00435628"/>
    <w:rsid w:val="00442C04"/>
    <w:rsid w:val="00442D7A"/>
    <w:rsid w:val="00443DDA"/>
    <w:rsid w:val="00445199"/>
    <w:rsid w:val="0044642C"/>
    <w:rsid w:val="00446829"/>
    <w:rsid w:val="00447664"/>
    <w:rsid w:val="00447A9C"/>
    <w:rsid w:val="004502C5"/>
    <w:rsid w:val="0045407F"/>
    <w:rsid w:val="00461BCE"/>
    <w:rsid w:val="00464654"/>
    <w:rsid w:val="0046584D"/>
    <w:rsid w:val="00473776"/>
    <w:rsid w:val="004752B8"/>
    <w:rsid w:val="004753B3"/>
    <w:rsid w:val="00475E34"/>
    <w:rsid w:val="0047612B"/>
    <w:rsid w:val="0047744A"/>
    <w:rsid w:val="00477BF7"/>
    <w:rsid w:val="004809BB"/>
    <w:rsid w:val="00481D22"/>
    <w:rsid w:val="00484026"/>
    <w:rsid w:val="004853D4"/>
    <w:rsid w:val="00485749"/>
    <w:rsid w:val="004912E2"/>
    <w:rsid w:val="00491C8C"/>
    <w:rsid w:val="004928C2"/>
    <w:rsid w:val="00493369"/>
    <w:rsid w:val="00494F14"/>
    <w:rsid w:val="00495F4D"/>
    <w:rsid w:val="00496A60"/>
    <w:rsid w:val="004A0FC9"/>
    <w:rsid w:val="004A16AB"/>
    <w:rsid w:val="004A2C31"/>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599D"/>
    <w:rsid w:val="004B6766"/>
    <w:rsid w:val="004C1AE9"/>
    <w:rsid w:val="004C23F3"/>
    <w:rsid w:val="004C476A"/>
    <w:rsid w:val="004C51CF"/>
    <w:rsid w:val="004C6184"/>
    <w:rsid w:val="004C6B0B"/>
    <w:rsid w:val="004C7D89"/>
    <w:rsid w:val="004D01EA"/>
    <w:rsid w:val="004D0650"/>
    <w:rsid w:val="004D1F26"/>
    <w:rsid w:val="004D4A45"/>
    <w:rsid w:val="004E0A9E"/>
    <w:rsid w:val="004E37A3"/>
    <w:rsid w:val="004E3A73"/>
    <w:rsid w:val="004E4DA0"/>
    <w:rsid w:val="004E7614"/>
    <w:rsid w:val="004E7920"/>
    <w:rsid w:val="004F0255"/>
    <w:rsid w:val="004F0342"/>
    <w:rsid w:val="004F08E1"/>
    <w:rsid w:val="004F1871"/>
    <w:rsid w:val="004F1EE3"/>
    <w:rsid w:val="004F3C01"/>
    <w:rsid w:val="004F56F6"/>
    <w:rsid w:val="004F704F"/>
    <w:rsid w:val="004F72D2"/>
    <w:rsid w:val="004F7527"/>
    <w:rsid w:val="005007B6"/>
    <w:rsid w:val="005012B1"/>
    <w:rsid w:val="0050158F"/>
    <w:rsid w:val="00502764"/>
    <w:rsid w:val="005027F8"/>
    <w:rsid w:val="00502BB1"/>
    <w:rsid w:val="00503484"/>
    <w:rsid w:val="00504020"/>
    <w:rsid w:val="00504164"/>
    <w:rsid w:val="00505587"/>
    <w:rsid w:val="00510606"/>
    <w:rsid w:val="00510F05"/>
    <w:rsid w:val="00512174"/>
    <w:rsid w:val="0051356C"/>
    <w:rsid w:val="005139A0"/>
    <w:rsid w:val="00514BB1"/>
    <w:rsid w:val="00514D36"/>
    <w:rsid w:val="005226A2"/>
    <w:rsid w:val="00524FEC"/>
    <w:rsid w:val="005250B5"/>
    <w:rsid w:val="00525248"/>
    <w:rsid w:val="0052525A"/>
    <w:rsid w:val="00526ED3"/>
    <w:rsid w:val="00527F46"/>
    <w:rsid w:val="005315CB"/>
    <w:rsid w:val="00531A5C"/>
    <w:rsid w:val="00532169"/>
    <w:rsid w:val="00532AA0"/>
    <w:rsid w:val="005342A9"/>
    <w:rsid w:val="00535638"/>
    <w:rsid w:val="00540BF7"/>
    <w:rsid w:val="005427D9"/>
    <w:rsid w:val="00542A50"/>
    <w:rsid w:val="00542E32"/>
    <w:rsid w:val="00543485"/>
    <w:rsid w:val="005464AF"/>
    <w:rsid w:val="005474D1"/>
    <w:rsid w:val="0054797C"/>
    <w:rsid w:val="00547AB5"/>
    <w:rsid w:val="005510A9"/>
    <w:rsid w:val="00552876"/>
    <w:rsid w:val="00552E9B"/>
    <w:rsid w:val="0056379F"/>
    <w:rsid w:val="00563C16"/>
    <w:rsid w:val="00564190"/>
    <w:rsid w:val="00564A2D"/>
    <w:rsid w:val="005663DE"/>
    <w:rsid w:val="00566902"/>
    <w:rsid w:val="00566E97"/>
    <w:rsid w:val="005678A6"/>
    <w:rsid w:val="00571E70"/>
    <w:rsid w:val="0057272B"/>
    <w:rsid w:val="005732CF"/>
    <w:rsid w:val="005744A1"/>
    <w:rsid w:val="0057754F"/>
    <w:rsid w:val="00581854"/>
    <w:rsid w:val="0058204F"/>
    <w:rsid w:val="00583378"/>
    <w:rsid w:val="00583496"/>
    <w:rsid w:val="005835E4"/>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6AD"/>
    <w:rsid w:val="005B640F"/>
    <w:rsid w:val="005B79E3"/>
    <w:rsid w:val="005C04D1"/>
    <w:rsid w:val="005C100C"/>
    <w:rsid w:val="005C10AC"/>
    <w:rsid w:val="005C2777"/>
    <w:rsid w:val="005C290D"/>
    <w:rsid w:val="005C422E"/>
    <w:rsid w:val="005C4575"/>
    <w:rsid w:val="005C5028"/>
    <w:rsid w:val="005C56F6"/>
    <w:rsid w:val="005C6204"/>
    <w:rsid w:val="005C6A00"/>
    <w:rsid w:val="005C7B65"/>
    <w:rsid w:val="005D0751"/>
    <w:rsid w:val="005D404E"/>
    <w:rsid w:val="005D4A53"/>
    <w:rsid w:val="005D55D7"/>
    <w:rsid w:val="005D7135"/>
    <w:rsid w:val="005E03E1"/>
    <w:rsid w:val="005E0AE3"/>
    <w:rsid w:val="005E0D2B"/>
    <w:rsid w:val="005E2E7E"/>
    <w:rsid w:val="005E431D"/>
    <w:rsid w:val="005E4E15"/>
    <w:rsid w:val="005E55B0"/>
    <w:rsid w:val="005E59CB"/>
    <w:rsid w:val="005E5AEF"/>
    <w:rsid w:val="005E7059"/>
    <w:rsid w:val="005E7F70"/>
    <w:rsid w:val="005F0DB3"/>
    <w:rsid w:val="005F13FA"/>
    <w:rsid w:val="005F34AD"/>
    <w:rsid w:val="005F4FDE"/>
    <w:rsid w:val="005F6C4C"/>
    <w:rsid w:val="006036DF"/>
    <w:rsid w:val="00604A7A"/>
    <w:rsid w:val="00605E95"/>
    <w:rsid w:val="006065EA"/>
    <w:rsid w:val="00610232"/>
    <w:rsid w:val="006106DC"/>
    <w:rsid w:val="0061185E"/>
    <w:rsid w:val="00611AF5"/>
    <w:rsid w:val="00612BF4"/>
    <w:rsid w:val="0061363F"/>
    <w:rsid w:val="00613AC9"/>
    <w:rsid w:val="00615143"/>
    <w:rsid w:val="006166D8"/>
    <w:rsid w:val="00616CA4"/>
    <w:rsid w:val="00617A8C"/>
    <w:rsid w:val="00623558"/>
    <w:rsid w:val="00625844"/>
    <w:rsid w:val="0062584B"/>
    <w:rsid w:val="00631135"/>
    <w:rsid w:val="00631D58"/>
    <w:rsid w:val="00632F0B"/>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B18"/>
    <w:rsid w:val="00647FF7"/>
    <w:rsid w:val="006508B1"/>
    <w:rsid w:val="00650B67"/>
    <w:rsid w:val="006513DC"/>
    <w:rsid w:val="006513DE"/>
    <w:rsid w:val="006526C0"/>
    <w:rsid w:val="00652BC4"/>
    <w:rsid w:val="00652D66"/>
    <w:rsid w:val="0065387F"/>
    <w:rsid w:val="00653961"/>
    <w:rsid w:val="00653DDB"/>
    <w:rsid w:val="00654450"/>
    <w:rsid w:val="00654C2B"/>
    <w:rsid w:val="00655905"/>
    <w:rsid w:val="00655E47"/>
    <w:rsid w:val="0065628A"/>
    <w:rsid w:val="00660E13"/>
    <w:rsid w:val="00661098"/>
    <w:rsid w:val="006633C1"/>
    <w:rsid w:val="00663489"/>
    <w:rsid w:val="006643FF"/>
    <w:rsid w:val="006723BF"/>
    <w:rsid w:val="00673F96"/>
    <w:rsid w:val="00676004"/>
    <w:rsid w:val="006760B8"/>
    <w:rsid w:val="006810E1"/>
    <w:rsid w:val="00681384"/>
    <w:rsid w:val="006814E4"/>
    <w:rsid w:val="00685958"/>
    <w:rsid w:val="00685DFF"/>
    <w:rsid w:val="00685F39"/>
    <w:rsid w:val="00687B19"/>
    <w:rsid w:val="006906FD"/>
    <w:rsid w:val="00691F20"/>
    <w:rsid w:val="00692552"/>
    <w:rsid w:val="0069734D"/>
    <w:rsid w:val="00697836"/>
    <w:rsid w:val="006A0E8B"/>
    <w:rsid w:val="006A0F91"/>
    <w:rsid w:val="006A3BF7"/>
    <w:rsid w:val="006A3D21"/>
    <w:rsid w:val="006A4343"/>
    <w:rsid w:val="006B1785"/>
    <w:rsid w:val="006B3A87"/>
    <w:rsid w:val="006B577D"/>
    <w:rsid w:val="006C0CB5"/>
    <w:rsid w:val="006C10D4"/>
    <w:rsid w:val="006C17E9"/>
    <w:rsid w:val="006C1C3E"/>
    <w:rsid w:val="006C2632"/>
    <w:rsid w:val="006C3D53"/>
    <w:rsid w:val="006C685A"/>
    <w:rsid w:val="006C6A45"/>
    <w:rsid w:val="006C721B"/>
    <w:rsid w:val="006D25E6"/>
    <w:rsid w:val="006D2F73"/>
    <w:rsid w:val="006D3163"/>
    <w:rsid w:val="006D3AFD"/>
    <w:rsid w:val="006D4676"/>
    <w:rsid w:val="006D5DCD"/>
    <w:rsid w:val="006D6555"/>
    <w:rsid w:val="006E19C0"/>
    <w:rsid w:val="006E1AD6"/>
    <w:rsid w:val="006E302F"/>
    <w:rsid w:val="006E377E"/>
    <w:rsid w:val="006E47CB"/>
    <w:rsid w:val="006E4B13"/>
    <w:rsid w:val="006E5D15"/>
    <w:rsid w:val="006F1342"/>
    <w:rsid w:val="006F1B26"/>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841"/>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53F7"/>
    <w:rsid w:val="00737F36"/>
    <w:rsid w:val="00740EFF"/>
    <w:rsid w:val="007410CB"/>
    <w:rsid w:val="007437FB"/>
    <w:rsid w:val="007453CA"/>
    <w:rsid w:val="00747BFF"/>
    <w:rsid w:val="007509BA"/>
    <w:rsid w:val="00753846"/>
    <w:rsid w:val="0075469B"/>
    <w:rsid w:val="007546E1"/>
    <w:rsid w:val="00754954"/>
    <w:rsid w:val="007557E7"/>
    <w:rsid w:val="00756C16"/>
    <w:rsid w:val="007578B7"/>
    <w:rsid w:val="00761D96"/>
    <w:rsid w:val="007620B2"/>
    <w:rsid w:val="00763054"/>
    <w:rsid w:val="00764093"/>
    <w:rsid w:val="00764933"/>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22E2"/>
    <w:rsid w:val="00783ACC"/>
    <w:rsid w:val="00785AE9"/>
    <w:rsid w:val="007863AE"/>
    <w:rsid w:val="00787033"/>
    <w:rsid w:val="00790264"/>
    <w:rsid w:val="00791E95"/>
    <w:rsid w:val="00794C07"/>
    <w:rsid w:val="0079590A"/>
    <w:rsid w:val="0079635F"/>
    <w:rsid w:val="00796F77"/>
    <w:rsid w:val="007A01AB"/>
    <w:rsid w:val="007A0D3D"/>
    <w:rsid w:val="007A0E88"/>
    <w:rsid w:val="007A1C55"/>
    <w:rsid w:val="007A2239"/>
    <w:rsid w:val="007A2649"/>
    <w:rsid w:val="007A265C"/>
    <w:rsid w:val="007A38EE"/>
    <w:rsid w:val="007A3904"/>
    <w:rsid w:val="007A72E9"/>
    <w:rsid w:val="007A758B"/>
    <w:rsid w:val="007B0502"/>
    <w:rsid w:val="007B0C0F"/>
    <w:rsid w:val="007B0FC6"/>
    <w:rsid w:val="007B2416"/>
    <w:rsid w:val="007B4261"/>
    <w:rsid w:val="007B5C84"/>
    <w:rsid w:val="007B5CE1"/>
    <w:rsid w:val="007B5E94"/>
    <w:rsid w:val="007B60F1"/>
    <w:rsid w:val="007B658F"/>
    <w:rsid w:val="007B6D80"/>
    <w:rsid w:val="007B7BD0"/>
    <w:rsid w:val="007C055A"/>
    <w:rsid w:val="007C0D7D"/>
    <w:rsid w:val="007C1AD3"/>
    <w:rsid w:val="007C2968"/>
    <w:rsid w:val="007C2B94"/>
    <w:rsid w:val="007C2BBE"/>
    <w:rsid w:val="007C3FB7"/>
    <w:rsid w:val="007C5413"/>
    <w:rsid w:val="007C608A"/>
    <w:rsid w:val="007C664A"/>
    <w:rsid w:val="007C7DF4"/>
    <w:rsid w:val="007D1232"/>
    <w:rsid w:val="007D206F"/>
    <w:rsid w:val="007D23AB"/>
    <w:rsid w:val="007D2DF0"/>
    <w:rsid w:val="007D2F44"/>
    <w:rsid w:val="007D32B9"/>
    <w:rsid w:val="007D423E"/>
    <w:rsid w:val="007D52F7"/>
    <w:rsid w:val="007D7236"/>
    <w:rsid w:val="007D7CF3"/>
    <w:rsid w:val="007E0108"/>
    <w:rsid w:val="007E139D"/>
    <w:rsid w:val="007E36C3"/>
    <w:rsid w:val="007E3C85"/>
    <w:rsid w:val="007E44ED"/>
    <w:rsid w:val="007E53F9"/>
    <w:rsid w:val="007E69DE"/>
    <w:rsid w:val="007E7D51"/>
    <w:rsid w:val="007F12A8"/>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202C"/>
    <w:rsid w:val="00842136"/>
    <w:rsid w:val="00843B46"/>
    <w:rsid w:val="00843D99"/>
    <w:rsid w:val="00851E75"/>
    <w:rsid w:val="00852457"/>
    <w:rsid w:val="0085602B"/>
    <w:rsid w:val="00857307"/>
    <w:rsid w:val="00860CB7"/>
    <w:rsid w:val="00860D69"/>
    <w:rsid w:val="00860D8F"/>
    <w:rsid w:val="00860FDF"/>
    <w:rsid w:val="00861E4A"/>
    <w:rsid w:val="008637BC"/>
    <w:rsid w:val="00865DBD"/>
    <w:rsid w:val="00865E34"/>
    <w:rsid w:val="00866366"/>
    <w:rsid w:val="00866B08"/>
    <w:rsid w:val="00867EA9"/>
    <w:rsid w:val="00870800"/>
    <w:rsid w:val="008714E3"/>
    <w:rsid w:val="00871CF9"/>
    <w:rsid w:val="00872C23"/>
    <w:rsid w:val="00873204"/>
    <w:rsid w:val="00874FD2"/>
    <w:rsid w:val="0088003C"/>
    <w:rsid w:val="00881E6E"/>
    <w:rsid w:val="00881FCA"/>
    <w:rsid w:val="008846E6"/>
    <w:rsid w:val="008870FF"/>
    <w:rsid w:val="008877BF"/>
    <w:rsid w:val="00887EF5"/>
    <w:rsid w:val="00887F3A"/>
    <w:rsid w:val="00890248"/>
    <w:rsid w:val="008920D1"/>
    <w:rsid w:val="00892549"/>
    <w:rsid w:val="00892EBF"/>
    <w:rsid w:val="00892F11"/>
    <w:rsid w:val="008937E6"/>
    <w:rsid w:val="00894F1C"/>
    <w:rsid w:val="008962A8"/>
    <w:rsid w:val="00896DE5"/>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5172"/>
    <w:rsid w:val="008B5E71"/>
    <w:rsid w:val="008B6A87"/>
    <w:rsid w:val="008C5876"/>
    <w:rsid w:val="008C63ED"/>
    <w:rsid w:val="008C7367"/>
    <w:rsid w:val="008C7B16"/>
    <w:rsid w:val="008D0659"/>
    <w:rsid w:val="008D4C4A"/>
    <w:rsid w:val="008D589B"/>
    <w:rsid w:val="008D6FC3"/>
    <w:rsid w:val="008E09DF"/>
    <w:rsid w:val="008E0BF5"/>
    <w:rsid w:val="008E1067"/>
    <w:rsid w:val="008E1E1B"/>
    <w:rsid w:val="008E4CDE"/>
    <w:rsid w:val="008E5244"/>
    <w:rsid w:val="008E5A24"/>
    <w:rsid w:val="008E5C24"/>
    <w:rsid w:val="008E7345"/>
    <w:rsid w:val="008E7616"/>
    <w:rsid w:val="008F08CA"/>
    <w:rsid w:val="008F2C3A"/>
    <w:rsid w:val="008F2DB6"/>
    <w:rsid w:val="008F2F1A"/>
    <w:rsid w:val="008F3380"/>
    <w:rsid w:val="008F3A5A"/>
    <w:rsid w:val="008F3DA5"/>
    <w:rsid w:val="008F41DE"/>
    <w:rsid w:val="008F4258"/>
    <w:rsid w:val="008F47F4"/>
    <w:rsid w:val="008F5872"/>
    <w:rsid w:val="008F7352"/>
    <w:rsid w:val="00900682"/>
    <w:rsid w:val="00902E70"/>
    <w:rsid w:val="00903D73"/>
    <w:rsid w:val="009041F6"/>
    <w:rsid w:val="00904DD7"/>
    <w:rsid w:val="00906E6F"/>
    <w:rsid w:val="00907467"/>
    <w:rsid w:val="00910A3F"/>
    <w:rsid w:val="0091293C"/>
    <w:rsid w:val="009132CE"/>
    <w:rsid w:val="00915800"/>
    <w:rsid w:val="00915D63"/>
    <w:rsid w:val="009168F3"/>
    <w:rsid w:val="00917743"/>
    <w:rsid w:val="00917A12"/>
    <w:rsid w:val="00920454"/>
    <w:rsid w:val="00924863"/>
    <w:rsid w:val="00925705"/>
    <w:rsid w:val="00926477"/>
    <w:rsid w:val="00926489"/>
    <w:rsid w:val="00927E51"/>
    <w:rsid w:val="00930DFF"/>
    <w:rsid w:val="0093155A"/>
    <w:rsid w:val="00932706"/>
    <w:rsid w:val="0093317D"/>
    <w:rsid w:val="009335B7"/>
    <w:rsid w:val="00933D6E"/>
    <w:rsid w:val="00935F00"/>
    <w:rsid w:val="00936FA7"/>
    <w:rsid w:val="00940174"/>
    <w:rsid w:val="00941C32"/>
    <w:rsid w:val="0094372A"/>
    <w:rsid w:val="009466C2"/>
    <w:rsid w:val="00946F60"/>
    <w:rsid w:val="00950C88"/>
    <w:rsid w:val="00952A02"/>
    <w:rsid w:val="00952F38"/>
    <w:rsid w:val="0095348E"/>
    <w:rsid w:val="009540DF"/>
    <w:rsid w:val="00954151"/>
    <w:rsid w:val="00954364"/>
    <w:rsid w:val="00956D3D"/>
    <w:rsid w:val="00957B57"/>
    <w:rsid w:val="00957C52"/>
    <w:rsid w:val="0096046E"/>
    <w:rsid w:val="00963A8A"/>
    <w:rsid w:val="0096485E"/>
    <w:rsid w:val="009656F8"/>
    <w:rsid w:val="00965C19"/>
    <w:rsid w:val="009703C0"/>
    <w:rsid w:val="00971770"/>
    <w:rsid w:val="009723FA"/>
    <w:rsid w:val="009738A2"/>
    <w:rsid w:val="00973ABF"/>
    <w:rsid w:val="00973AD0"/>
    <w:rsid w:val="0097686C"/>
    <w:rsid w:val="009779AC"/>
    <w:rsid w:val="009815A8"/>
    <w:rsid w:val="009838B1"/>
    <w:rsid w:val="00983932"/>
    <w:rsid w:val="009845C1"/>
    <w:rsid w:val="0098463D"/>
    <w:rsid w:val="00984A4F"/>
    <w:rsid w:val="00984B7A"/>
    <w:rsid w:val="00986B74"/>
    <w:rsid w:val="00986B7E"/>
    <w:rsid w:val="00987635"/>
    <w:rsid w:val="00993F1A"/>
    <w:rsid w:val="009953A3"/>
    <w:rsid w:val="0099561C"/>
    <w:rsid w:val="009A00AB"/>
    <w:rsid w:val="009A00F3"/>
    <w:rsid w:val="009A05D4"/>
    <w:rsid w:val="009A07EF"/>
    <w:rsid w:val="009A26A7"/>
    <w:rsid w:val="009A2D6C"/>
    <w:rsid w:val="009A3741"/>
    <w:rsid w:val="009B03ED"/>
    <w:rsid w:val="009B0426"/>
    <w:rsid w:val="009B1B88"/>
    <w:rsid w:val="009B28DE"/>
    <w:rsid w:val="009B30FC"/>
    <w:rsid w:val="009B5C15"/>
    <w:rsid w:val="009B7461"/>
    <w:rsid w:val="009B75D6"/>
    <w:rsid w:val="009B779A"/>
    <w:rsid w:val="009B7943"/>
    <w:rsid w:val="009B7E0A"/>
    <w:rsid w:val="009C1E67"/>
    <w:rsid w:val="009C2462"/>
    <w:rsid w:val="009C36AA"/>
    <w:rsid w:val="009C4710"/>
    <w:rsid w:val="009C47C8"/>
    <w:rsid w:val="009C7D80"/>
    <w:rsid w:val="009D1669"/>
    <w:rsid w:val="009D2A8F"/>
    <w:rsid w:val="009D4665"/>
    <w:rsid w:val="009D4679"/>
    <w:rsid w:val="009D6357"/>
    <w:rsid w:val="009D6BA6"/>
    <w:rsid w:val="009D7A0D"/>
    <w:rsid w:val="009D7F87"/>
    <w:rsid w:val="009E3046"/>
    <w:rsid w:val="009E3C5F"/>
    <w:rsid w:val="009E4942"/>
    <w:rsid w:val="009E55EF"/>
    <w:rsid w:val="009E6CAE"/>
    <w:rsid w:val="009E78DF"/>
    <w:rsid w:val="009F1322"/>
    <w:rsid w:val="009F3B73"/>
    <w:rsid w:val="009F4514"/>
    <w:rsid w:val="009F5409"/>
    <w:rsid w:val="00A00440"/>
    <w:rsid w:val="00A0137B"/>
    <w:rsid w:val="00A023A1"/>
    <w:rsid w:val="00A03BFB"/>
    <w:rsid w:val="00A04FB0"/>
    <w:rsid w:val="00A06158"/>
    <w:rsid w:val="00A071A7"/>
    <w:rsid w:val="00A07602"/>
    <w:rsid w:val="00A07B9A"/>
    <w:rsid w:val="00A103D0"/>
    <w:rsid w:val="00A1060A"/>
    <w:rsid w:val="00A11767"/>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404"/>
    <w:rsid w:val="00A40C76"/>
    <w:rsid w:val="00A419B4"/>
    <w:rsid w:val="00A424E3"/>
    <w:rsid w:val="00A4253B"/>
    <w:rsid w:val="00A432AE"/>
    <w:rsid w:val="00A4557C"/>
    <w:rsid w:val="00A46403"/>
    <w:rsid w:val="00A46978"/>
    <w:rsid w:val="00A46B3C"/>
    <w:rsid w:val="00A5046A"/>
    <w:rsid w:val="00A50678"/>
    <w:rsid w:val="00A53C30"/>
    <w:rsid w:val="00A5537F"/>
    <w:rsid w:val="00A5559D"/>
    <w:rsid w:val="00A571E1"/>
    <w:rsid w:val="00A60AAB"/>
    <w:rsid w:val="00A61AF6"/>
    <w:rsid w:val="00A61BA5"/>
    <w:rsid w:val="00A634F3"/>
    <w:rsid w:val="00A63DE5"/>
    <w:rsid w:val="00A66071"/>
    <w:rsid w:val="00A72774"/>
    <w:rsid w:val="00A73B64"/>
    <w:rsid w:val="00A73ECA"/>
    <w:rsid w:val="00A7411B"/>
    <w:rsid w:val="00A758CB"/>
    <w:rsid w:val="00A819DE"/>
    <w:rsid w:val="00A81DDB"/>
    <w:rsid w:val="00A8240B"/>
    <w:rsid w:val="00A8338D"/>
    <w:rsid w:val="00A84268"/>
    <w:rsid w:val="00A85563"/>
    <w:rsid w:val="00A863E7"/>
    <w:rsid w:val="00A867F8"/>
    <w:rsid w:val="00A871E1"/>
    <w:rsid w:val="00A9040A"/>
    <w:rsid w:val="00A90812"/>
    <w:rsid w:val="00A92D88"/>
    <w:rsid w:val="00A93CD0"/>
    <w:rsid w:val="00A94134"/>
    <w:rsid w:val="00A94396"/>
    <w:rsid w:val="00A944EF"/>
    <w:rsid w:val="00A94D88"/>
    <w:rsid w:val="00A95A90"/>
    <w:rsid w:val="00A97581"/>
    <w:rsid w:val="00AA1A89"/>
    <w:rsid w:val="00AA1DC7"/>
    <w:rsid w:val="00AA22F4"/>
    <w:rsid w:val="00AA39E6"/>
    <w:rsid w:val="00AA48E3"/>
    <w:rsid w:val="00AA636E"/>
    <w:rsid w:val="00AB0309"/>
    <w:rsid w:val="00AB1816"/>
    <w:rsid w:val="00AB2CB6"/>
    <w:rsid w:val="00AB2E9B"/>
    <w:rsid w:val="00AB303B"/>
    <w:rsid w:val="00AB3EA3"/>
    <w:rsid w:val="00AB59DB"/>
    <w:rsid w:val="00AB5FBE"/>
    <w:rsid w:val="00AB61A5"/>
    <w:rsid w:val="00AB765F"/>
    <w:rsid w:val="00AC10C6"/>
    <w:rsid w:val="00AC175E"/>
    <w:rsid w:val="00AC1AE1"/>
    <w:rsid w:val="00AC1EE5"/>
    <w:rsid w:val="00AC4CB4"/>
    <w:rsid w:val="00AC4D55"/>
    <w:rsid w:val="00AC5086"/>
    <w:rsid w:val="00AC6FCB"/>
    <w:rsid w:val="00AC7AB4"/>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48E7"/>
    <w:rsid w:val="00AF7BEA"/>
    <w:rsid w:val="00B00328"/>
    <w:rsid w:val="00B00337"/>
    <w:rsid w:val="00B00419"/>
    <w:rsid w:val="00B008A4"/>
    <w:rsid w:val="00B025C2"/>
    <w:rsid w:val="00B027CD"/>
    <w:rsid w:val="00B02AF9"/>
    <w:rsid w:val="00B02FF7"/>
    <w:rsid w:val="00B03730"/>
    <w:rsid w:val="00B04720"/>
    <w:rsid w:val="00B05DD4"/>
    <w:rsid w:val="00B103DC"/>
    <w:rsid w:val="00B10D62"/>
    <w:rsid w:val="00B11007"/>
    <w:rsid w:val="00B11271"/>
    <w:rsid w:val="00B1137F"/>
    <w:rsid w:val="00B11BDE"/>
    <w:rsid w:val="00B11D7C"/>
    <w:rsid w:val="00B12C2C"/>
    <w:rsid w:val="00B12ED6"/>
    <w:rsid w:val="00B14C0A"/>
    <w:rsid w:val="00B14FFB"/>
    <w:rsid w:val="00B155BA"/>
    <w:rsid w:val="00B2252E"/>
    <w:rsid w:val="00B246C4"/>
    <w:rsid w:val="00B24FB2"/>
    <w:rsid w:val="00B24FB9"/>
    <w:rsid w:val="00B2581F"/>
    <w:rsid w:val="00B25C7A"/>
    <w:rsid w:val="00B269FA"/>
    <w:rsid w:val="00B279C4"/>
    <w:rsid w:val="00B30705"/>
    <w:rsid w:val="00B30E13"/>
    <w:rsid w:val="00B317CB"/>
    <w:rsid w:val="00B3266E"/>
    <w:rsid w:val="00B334D2"/>
    <w:rsid w:val="00B3422D"/>
    <w:rsid w:val="00B34620"/>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66E7"/>
    <w:rsid w:val="00B77B0D"/>
    <w:rsid w:val="00B80D71"/>
    <w:rsid w:val="00B86EDA"/>
    <w:rsid w:val="00B9165B"/>
    <w:rsid w:val="00B92617"/>
    <w:rsid w:val="00B9387E"/>
    <w:rsid w:val="00B96C0A"/>
    <w:rsid w:val="00B96CC7"/>
    <w:rsid w:val="00B970D4"/>
    <w:rsid w:val="00BA04F5"/>
    <w:rsid w:val="00BA1457"/>
    <w:rsid w:val="00BA154A"/>
    <w:rsid w:val="00BA310A"/>
    <w:rsid w:val="00BA3B97"/>
    <w:rsid w:val="00BA3FC2"/>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D03DF"/>
    <w:rsid w:val="00BD07D8"/>
    <w:rsid w:val="00BD1778"/>
    <w:rsid w:val="00BD1C6B"/>
    <w:rsid w:val="00BD2753"/>
    <w:rsid w:val="00BD2A54"/>
    <w:rsid w:val="00BD2D0A"/>
    <w:rsid w:val="00BD3014"/>
    <w:rsid w:val="00BD4378"/>
    <w:rsid w:val="00BD4B49"/>
    <w:rsid w:val="00BD73E3"/>
    <w:rsid w:val="00BD7BE9"/>
    <w:rsid w:val="00BE23B6"/>
    <w:rsid w:val="00BE3BFE"/>
    <w:rsid w:val="00BE7E7D"/>
    <w:rsid w:val="00BF2683"/>
    <w:rsid w:val="00BF2C6C"/>
    <w:rsid w:val="00BF2E74"/>
    <w:rsid w:val="00BF4D9D"/>
    <w:rsid w:val="00BF5DEF"/>
    <w:rsid w:val="00BF641B"/>
    <w:rsid w:val="00BF74D1"/>
    <w:rsid w:val="00C00ECD"/>
    <w:rsid w:val="00C014DA"/>
    <w:rsid w:val="00C01AD5"/>
    <w:rsid w:val="00C03FB2"/>
    <w:rsid w:val="00C0418A"/>
    <w:rsid w:val="00C04AA1"/>
    <w:rsid w:val="00C0533A"/>
    <w:rsid w:val="00C11008"/>
    <w:rsid w:val="00C13948"/>
    <w:rsid w:val="00C139DB"/>
    <w:rsid w:val="00C13C06"/>
    <w:rsid w:val="00C164F9"/>
    <w:rsid w:val="00C1659E"/>
    <w:rsid w:val="00C17CE9"/>
    <w:rsid w:val="00C20914"/>
    <w:rsid w:val="00C22F54"/>
    <w:rsid w:val="00C233C3"/>
    <w:rsid w:val="00C242D7"/>
    <w:rsid w:val="00C24DD7"/>
    <w:rsid w:val="00C26611"/>
    <w:rsid w:val="00C26DEB"/>
    <w:rsid w:val="00C27FA4"/>
    <w:rsid w:val="00C327F7"/>
    <w:rsid w:val="00C33337"/>
    <w:rsid w:val="00C33A3C"/>
    <w:rsid w:val="00C35011"/>
    <w:rsid w:val="00C36577"/>
    <w:rsid w:val="00C4079A"/>
    <w:rsid w:val="00C40B4B"/>
    <w:rsid w:val="00C40C42"/>
    <w:rsid w:val="00C41D75"/>
    <w:rsid w:val="00C42A88"/>
    <w:rsid w:val="00C443B5"/>
    <w:rsid w:val="00C453F5"/>
    <w:rsid w:val="00C4557E"/>
    <w:rsid w:val="00C45F70"/>
    <w:rsid w:val="00C46F23"/>
    <w:rsid w:val="00C50085"/>
    <w:rsid w:val="00C5060D"/>
    <w:rsid w:val="00C50D9A"/>
    <w:rsid w:val="00C51283"/>
    <w:rsid w:val="00C520CF"/>
    <w:rsid w:val="00C541B1"/>
    <w:rsid w:val="00C541B6"/>
    <w:rsid w:val="00C6008E"/>
    <w:rsid w:val="00C616FC"/>
    <w:rsid w:val="00C63B02"/>
    <w:rsid w:val="00C651EF"/>
    <w:rsid w:val="00C663D1"/>
    <w:rsid w:val="00C66A6A"/>
    <w:rsid w:val="00C67012"/>
    <w:rsid w:val="00C70BE2"/>
    <w:rsid w:val="00C710CE"/>
    <w:rsid w:val="00C71849"/>
    <w:rsid w:val="00C71C0C"/>
    <w:rsid w:val="00C729D2"/>
    <w:rsid w:val="00C76762"/>
    <w:rsid w:val="00C806EF"/>
    <w:rsid w:val="00C81052"/>
    <w:rsid w:val="00C83F10"/>
    <w:rsid w:val="00C86CF3"/>
    <w:rsid w:val="00C86F3E"/>
    <w:rsid w:val="00C90104"/>
    <w:rsid w:val="00C90BC9"/>
    <w:rsid w:val="00C90D9F"/>
    <w:rsid w:val="00C91CB1"/>
    <w:rsid w:val="00C9253A"/>
    <w:rsid w:val="00C92B84"/>
    <w:rsid w:val="00C92EE2"/>
    <w:rsid w:val="00C9312B"/>
    <w:rsid w:val="00C93985"/>
    <w:rsid w:val="00C942C8"/>
    <w:rsid w:val="00C943D8"/>
    <w:rsid w:val="00C94ACF"/>
    <w:rsid w:val="00C94BAD"/>
    <w:rsid w:val="00C94CA4"/>
    <w:rsid w:val="00C9554C"/>
    <w:rsid w:val="00C9787B"/>
    <w:rsid w:val="00CA0C85"/>
    <w:rsid w:val="00CA1633"/>
    <w:rsid w:val="00CA45EE"/>
    <w:rsid w:val="00CA6A96"/>
    <w:rsid w:val="00CA769F"/>
    <w:rsid w:val="00CB0DFE"/>
    <w:rsid w:val="00CB2659"/>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E0269"/>
    <w:rsid w:val="00CE1E3B"/>
    <w:rsid w:val="00CE2AD0"/>
    <w:rsid w:val="00CE30EE"/>
    <w:rsid w:val="00CE6258"/>
    <w:rsid w:val="00CE64BD"/>
    <w:rsid w:val="00CF019D"/>
    <w:rsid w:val="00CF261F"/>
    <w:rsid w:val="00CF3933"/>
    <w:rsid w:val="00CF67CD"/>
    <w:rsid w:val="00D01220"/>
    <w:rsid w:val="00D0194B"/>
    <w:rsid w:val="00D03953"/>
    <w:rsid w:val="00D04069"/>
    <w:rsid w:val="00D0490F"/>
    <w:rsid w:val="00D04B58"/>
    <w:rsid w:val="00D05196"/>
    <w:rsid w:val="00D061BC"/>
    <w:rsid w:val="00D07C13"/>
    <w:rsid w:val="00D10FE7"/>
    <w:rsid w:val="00D11751"/>
    <w:rsid w:val="00D129F9"/>
    <w:rsid w:val="00D152F8"/>
    <w:rsid w:val="00D155C5"/>
    <w:rsid w:val="00D17AA1"/>
    <w:rsid w:val="00D20707"/>
    <w:rsid w:val="00D2171D"/>
    <w:rsid w:val="00D21AF6"/>
    <w:rsid w:val="00D251C0"/>
    <w:rsid w:val="00D25ABC"/>
    <w:rsid w:val="00D26A4E"/>
    <w:rsid w:val="00D27210"/>
    <w:rsid w:val="00D274D3"/>
    <w:rsid w:val="00D31B9E"/>
    <w:rsid w:val="00D33348"/>
    <w:rsid w:val="00D334E7"/>
    <w:rsid w:val="00D33836"/>
    <w:rsid w:val="00D33A5C"/>
    <w:rsid w:val="00D349D0"/>
    <w:rsid w:val="00D34F6E"/>
    <w:rsid w:val="00D35702"/>
    <w:rsid w:val="00D35CE0"/>
    <w:rsid w:val="00D37122"/>
    <w:rsid w:val="00D37379"/>
    <w:rsid w:val="00D40060"/>
    <w:rsid w:val="00D4063F"/>
    <w:rsid w:val="00D4383C"/>
    <w:rsid w:val="00D45BC9"/>
    <w:rsid w:val="00D46B2C"/>
    <w:rsid w:val="00D4754A"/>
    <w:rsid w:val="00D50B54"/>
    <w:rsid w:val="00D50BEF"/>
    <w:rsid w:val="00D52829"/>
    <w:rsid w:val="00D55E66"/>
    <w:rsid w:val="00D56BFF"/>
    <w:rsid w:val="00D56F6E"/>
    <w:rsid w:val="00D570A0"/>
    <w:rsid w:val="00D60114"/>
    <w:rsid w:val="00D6034C"/>
    <w:rsid w:val="00D6066B"/>
    <w:rsid w:val="00D60D09"/>
    <w:rsid w:val="00D60D46"/>
    <w:rsid w:val="00D61360"/>
    <w:rsid w:val="00D64C70"/>
    <w:rsid w:val="00D66140"/>
    <w:rsid w:val="00D66842"/>
    <w:rsid w:val="00D707D9"/>
    <w:rsid w:val="00D71BB6"/>
    <w:rsid w:val="00D7348A"/>
    <w:rsid w:val="00D7407B"/>
    <w:rsid w:val="00D74D45"/>
    <w:rsid w:val="00D76132"/>
    <w:rsid w:val="00D76BEB"/>
    <w:rsid w:val="00D80AE4"/>
    <w:rsid w:val="00D811DE"/>
    <w:rsid w:val="00D82771"/>
    <w:rsid w:val="00D83D3E"/>
    <w:rsid w:val="00D8466D"/>
    <w:rsid w:val="00D85406"/>
    <w:rsid w:val="00D85901"/>
    <w:rsid w:val="00D85CC8"/>
    <w:rsid w:val="00D869C2"/>
    <w:rsid w:val="00D86C27"/>
    <w:rsid w:val="00D86F26"/>
    <w:rsid w:val="00D91EA7"/>
    <w:rsid w:val="00D92AFB"/>
    <w:rsid w:val="00D93263"/>
    <w:rsid w:val="00D94347"/>
    <w:rsid w:val="00D948D5"/>
    <w:rsid w:val="00D950D4"/>
    <w:rsid w:val="00D9523B"/>
    <w:rsid w:val="00D95E65"/>
    <w:rsid w:val="00DA0ACA"/>
    <w:rsid w:val="00DA48C5"/>
    <w:rsid w:val="00DB03CC"/>
    <w:rsid w:val="00DB0A6E"/>
    <w:rsid w:val="00DB0E2B"/>
    <w:rsid w:val="00DB0ED4"/>
    <w:rsid w:val="00DB17C5"/>
    <w:rsid w:val="00DB18AD"/>
    <w:rsid w:val="00DB20FC"/>
    <w:rsid w:val="00DB2CB1"/>
    <w:rsid w:val="00DB300A"/>
    <w:rsid w:val="00DB46F5"/>
    <w:rsid w:val="00DB4B8D"/>
    <w:rsid w:val="00DB6F3E"/>
    <w:rsid w:val="00DC00D5"/>
    <w:rsid w:val="00DC0A40"/>
    <w:rsid w:val="00DC0D7C"/>
    <w:rsid w:val="00DC26E5"/>
    <w:rsid w:val="00DC3A21"/>
    <w:rsid w:val="00DC3BF4"/>
    <w:rsid w:val="00DC5D52"/>
    <w:rsid w:val="00DC5E87"/>
    <w:rsid w:val="00DC7995"/>
    <w:rsid w:val="00DD0AC6"/>
    <w:rsid w:val="00DD19F3"/>
    <w:rsid w:val="00DD2644"/>
    <w:rsid w:val="00DD3203"/>
    <w:rsid w:val="00DD58B3"/>
    <w:rsid w:val="00DD7738"/>
    <w:rsid w:val="00DE0CE4"/>
    <w:rsid w:val="00DE21B0"/>
    <w:rsid w:val="00DE290F"/>
    <w:rsid w:val="00DE354B"/>
    <w:rsid w:val="00DE4420"/>
    <w:rsid w:val="00DE60BB"/>
    <w:rsid w:val="00DE6BD5"/>
    <w:rsid w:val="00DE6DB4"/>
    <w:rsid w:val="00DE6E52"/>
    <w:rsid w:val="00DF1881"/>
    <w:rsid w:val="00DF1FF2"/>
    <w:rsid w:val="00DF2378"/>
    <w:rsid w:val="00DF3271"/>
    <w:rsid w:val="00DF33E1"/>
    <w:rsid w:val="00DF39C5"/>
    <w:rsid w:val="00DF56F5"/>
    <w:rsid w:val="00DF5743"/>
    <w:rsid w:val="00DF6B29"/>
    <w:rsid w:val="00DF7774"/>
    <w:rsid w:val="00E03A35"/>
    <w:rsid w:val="00E0584D"/>
    <w:rsid w:val="00E05FD9"/>
    <w:rsid w:val="00E0683C"/>
    <w:rsid w:val="00E0750F"/>
    <w:rsid w:val="00E1124F"/>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0622"/>
    <w:rsid w:val="00E318C1"/>
    <w:rsid w:val="00E32274"/>
    <w:rsid w:val="00E32992"/>
    <w:rsid w:val="00E32B88"/>
    <w:rsid w:val="00E342E3"/>
    <w:rsid w:val="00E36221"/>
    <w:rsid w:val="00E36CE8"/>
    <w:rsid w:val="00E37CEC"/>
    <w:rsid w:val="00E401CD"/>
    <w:rsid w:val="00E418BD"/>
    <w:rsid w:val="00E4298A"/>
    <w:rsid w:val="00E43C04"/>
    <w:rsid w:val="00E4485D"/>
    <w:rsid w:val="00E45ED1"/>
    <w:rsid w:val="00E45F10"/>
    <w:rsid w:val="00E47060"/>
    <w:rsid w:val="00E4729E"/>
    <w:rsid w:val="00E47715"/>
    <w:rsid w:val="00E50A26"/>
    <w:rsid w:val="00E50C29"/>
    <w:rsid w:val="00E514F5"/>
    <w:rsid w:val="00E5197B"/>
    <w:rsid w:val="00E53CCA"/>
    <w:rsid w:val="00E53F87"/>
    <w:rsid w:val="00E54630"/>
    <w:rsid w:val="00E558A0"/>
    <w:rsid w:val="00E56D23"/>
    <w:rsid w:val="00E606CA"/>
    <w:rsid w:val="00E61087"/>
    <w:rsid w:val="00E628E0"/>
    <w:rsid w:val="00E62AFE"/>
    <w:rsid w:val="00E6411F"/>
    <w:rsid w:val="00E642C9"/>
    <w:rsid w:val="00E644B0"/>
    <w:rsid w:val="00E705A4"/>
    <w:rsid w:val="00E70FEE"/>
    <w:rsid w:val="00E71C0D"/>
    <w:rsid w:val="00E735C1"/>
    <w:rsid w:val="00E759D4"/>
    <w:rsid w:val="00E7703B"/>
    <w:rsid w:val="00E7709B"/>
    <w:rsid w:val="00E81AF3"/>
    <w:rsid w:val="00E8274A"/>
    <w:rsid w:val="00E82959"/>
    <w:rsid w:val="00E82E25"/>
    <w:rsid w:val="00E8321A"/>
    <w:rsid w:val="00E83A76"/>
    <w:rsid w:val="00E84959"/>
    <w:rsid w:val="00E86BE6"/>
    <w:rsid w:val="00E87B99"/>
    <w:rsid w:val="00E90351"/>
    <w:rsid w:val="00E90E81"/>
    <w:rsid w:val="00E91515"/>
    <w:rsid w:val="00E91527"/>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16E"/>
    <w:rsid w:val="00EA57CB"/>
    <w:rsid w:val="00EA5EA3"/>
    <w:rsid w:val="00EA62BF"/>
    <w:rsid w:val="00EA6FE3"/>
    <w:rsid w:val="00EA7A18"/>
    <w:rsid w:val="00EB322A"/>
    <w:rsid w:val="00EB325F"/>
    <w:rsid w:val="00EB3B59"/>
    <w:rsid w:val="00EB445C"/>
    <w:rsid w:val="00EB61FA"/>
    <w:rsid w:val="00EB62FD"/>
    <w:rsid w:val="00EB6709"/>
    <w:rsid w:val="00EB676F"/>
    <w:rsid w:val="00EB7B36"/>
    <w:rsid w:val="00EB7FFB"/>
    <w:rsid w:val="00EC0AAB"/>
    <w:rsid w:val="00EC453F"/>
    <w:rsid w:val="00EC4FF4"/>
    <w:rsid w:val="00EC6312"/>
    <w:rsid w:val="00EC74C3"/>
    <w:rsid w:val="00EC79A1"/>
    <w:rsid w:val="00ED3D12"/>
    <w:rsid w:val="00ED4FBC"/>
    <w:rsid w:val="00ED6F2A"/>
    <w:rsid w:val="00ED73B4"/>
    <w:rsid w:val="00ED7F50"/>
    <w:rsid w:val="00EE085A"/>
    <w:rsid w:val="00EE17C6"/>
    <w:rsid w:val="00EE2FBF"/>
    <w:rsid w:val="00EE38E3"/>
    <w:rsid w:val="00EE47A8"/>
    <w:rsid w:val="00EE5990"/>
    <w:rsid w:val="00EE67C4"/>
    <w:rsid w:val="00EE6C9D"/>
    <w:rsid w:val="00EE6F5E"/>
    <w:rsid w:val="00EE7CB6"/>
    <w:rsid w:val="00EF07B3"/>
    <w:rsid w:val="00EF3A9D"/>
    <w:rsid w:val="00EF6684"/>
    <w:rsid w:val="00F01630"/>
    <w:rsid w:val="00F03726"/>
    <w:rsid w:val="00F0458E"/>
    <w:rsid w:val="00F0588B"/>
    <w:rsid w:val="00F06617"/>
    <w:rsid w:val="00F101BC"/>
    <w:rsid w:val="00F11875"/>
    <w:rsid w:val="00F129A6"/>
    <w:rsid w:val="00F14DE0"/>
    <w:rsid w:val="00F17B0E"/>
    <w:rsid w:val="00F17C21"/>
    <w:rsid w:val="00F218B1"/>
    <w:rsid w:val="00F22AA7"/>
    <w:rsid w:val="00F2358D"/>
    <w:rsid w:val="00F23FE6"/>
    <w:rsid w:val="00F244A0"/>
    <w:rsid w:val="00F24819"/>
    <w:rsid w:val="00F26EC1"/>
    <w:rsid w:val="00F26FC4"/>
    <w:rsid w:val="00F272E0"/>
    <w:rsid w:val="00F31867"/>
    <w:rsid w:val="00F31984"/>
    <w:rsid w:val="00F31ED3"/>
    <w:rsid w:val="00F34E24"/>
    <w:rsid w:val="00F36452"/>
    <w:rsid w:val="00F36EF5"/>
    <w:rsid w:val="00F402AD"/>
    <w:rsid w:val="00F41504"/>
    <w:rsid w:val="00F41ED0"/>
    <w:rsid w:val="00F427A1"/>
    <w:rsid w:val="00F42DF1"/>
    <w:rsid w:val="00F445EB"/>
    <w:rsid w:val="00F4471A"/>
    <w:rsid w:val="00F44F69"/>
    <w:rsid w:val="00F45183"/>
    <w:rsid w:val="00F45649"/>
    <w:rsid w:val="00F5149E"/>
    <w:rsid w:val="00F5205D"/>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6A7C"/>
    <w:rsid w:val="00F77317"/>
    <w:rsid w:val="00F77380"/>
    <w:rsid w:val="00F8147C"/>
    <w:rsid w:val="00F817F8"/>
    <w:rsid w:val="00F81828"/>
    <w:rsid w:val="00F82231"/>
    <w:rsid w:val="00F84824"/>
    <w:rsid w:val="00F861C6"/>
    <w:rsid w:val="00F86503"/>
    <w:rsid w:val="00F87378"/>
    <w:rsid w:val="00F87408"/>
    <w:rsid w:val="00F878F7"/>
    <w:rsid w:val="00F87AE0"/>
    <w:rsid w:val="00F9133A"/>
    <w:rsid w:val="00F9195F"/>
    <w:rsid w:val="00F92632"/>
    <w:rsid w:val="00F945E1"/>
    <w:rsid w:val="00F9557E"/>
    <w:rsid w:val="00F9569C"/>
    <w:rsid w:val="00F96415"/>
    <w:rsid w:val="00F9758D"/>
    <w:rsid w:val="00FA197A"/>
    <w:rsid w:val="00FA2632"/>
    <w:rsid w:val="00FA3721"/>
    <w:rsid w:val="00FA3ED3"/>
    <w:rsid w:val="00FA68F0"/>
    <w:rsid w:val="00FA69FF"/>
    <w:rsid w:val="00FA6E2B"/>
    <w:rsid w:val="00FA7A67"/>
    <w:rsid w:val="00FB3863"/>
    <w:rsid w:val="00FB4785"/>
    <w:rsid w:val="00FB4B2A"/>
    <w:rsid w:val="00FB4F36"/>
    <w:rsid w:val="00FC11BB"/>
    <w:rsid w:val="00FC16C9"/>
    <w:rsid w:val="00FC26B1"/>
    <w:rsid w:val="00FC2F37"/>
    <w:rsid w:val="00FC3144"/>
    <w:rsid w:val="00FC3769"/>
    <w:rsid w:val="00FC50CA"/>
    <w:rsid w:val="00FC598E"/>
    <w:rsid w:val="00FC7C16"/>
    <w:rsid w:val="00FD035E"/>
    <w:rsid w:val="00FD068A"/>
    <w:rsid w:val="00FD25A9"/>
    <w:rsid w:val="00FD2F37"/>
    <w:rsid w:val="00FD3B8D"/>
    <w:rsid w:val="00FD4B09"/>
    <w:rsid w:val="00FD595A"/>
    <w:rsid w:val="00FD5E63"/>
    <w:rsid w:val="00FD69EF"/>
    <w:rsid w:val="00FE020C"/>
    <w:rsid w:val="00FE0FFD"/>
    <w:rsid w:val="00FE1F8B"/>
    <w:rsid w:val="00FE2E1D"/>
    <w:rsid w:val="00FE310A"/>
    <w:rsid w:val="00FE43C6"/>
    <w:rsid w:val="00FE68F3"/>
    <w:rsid w:val="00FE7E04"/>
    <w:rsid w:val="00FF1954"/>
    <w:rsid w:val="00FF1C78"/>
    <w:rsid w:val="00FF2129"/>
    <w:rsid w:val="00FF4094"/>
    <w:rsid w:val="00FF4A0E"/>
    <w:rsid w:val="00FF5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54"/>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54"/>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ensk-uralski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8F69-4F51-4962-9B15-50A42CBF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2548</Words>
  <Characters>18329</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20836</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Пользователь Windows</cp:lastModifiedBy>
  <cp:revision>24</cp:revision>
  <cp:lastPrinted>2020-04-07T11:33:00Z</cp:lastPrinted>
  <dcterms:created xsi:type="dcterms:W3CDTF">2020-03-26T07:17:00Z</dcterms:created>
  <dcterms:modified xsi:type="dcterms:W3CDTF">2020-04-09T11:25:00Z</dcterms:modified>
</cp:coreProperties>
</file>