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133698" w:rsidRDefault="00502D5B" w:rsidP="00133698">
      <w:pPr>
        <w:pStyle w:val="1"/>
        <w:ind w:left="5387"/>
        <w:jc w:val="right"/>
        <w:rPr>
          <w:b w:val="0"/>
          <w:bCs/>
          <w:iCs w:val="0"/>
          <w:lang w:val="en-US"/>
        </w:rPr>
      </w:pPr>
      <w:r>
        <w:rPr>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8A6EB6" w:rsidRDefault="008A6EB6" w:rsidP="004C3D72">
                  <w:r>
                    <w:rPr>
                      <w:noProof/>
                    </w:rPr>
                    <w:drawing>
                      <wp:inline distT="0" distB="0" distL="0" distR="0">
                        <wp:extent cx="423545" cy="71945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srcRect/>
                                <a:stretch>
                                  <a:fillRect/>
                                </a:stretch>
                              </pic:blipFill>
                              <pic:spPr bwMode="auto">
                                <a:xfrm>
                                  <a:off x="0" y="0"/>
                                  <a:ext cx="423545" cy="719455"/>
                                </a:xfrm>
                                <a:prstGeom prst="rect">
                                  <a:avLst/>
                                </a:prstGeom>
                                <a:noFill/>
                                <a:ln w="9525">
                                  <a:noFill/>
                                  <a:miter lim="800000"/>
                                  <a:headEnd/>
                                  <a:tailEnd/>
                                </a:ln>
                              </pic:spPr>
                            </pic:pic>
                          </a:graphicData>
                        </a:graphic>
                      </wp:inline>
                    </w:drawing>
                  </w:r>
                </w:p>
              </w:txbxContent>
            </v:textbox>
            <w10:wrap anchorx="margin" anchory="margin"/>
          </v:shape>
        </w:pic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EE4587" w:rsidRDefault="00133698" w:rsidP="00FD7DEC">
      <w:pPr>
        <w:spacing w:before="120"/>
        <w:jc w:val="center"/>
        <w:rPr>
          <w:b/>
          <w:sz w:val="24"/>
        </w:rPr>
      </w:pPr>
      <w:r w:rsidRPr="00EE4587">
        <w:rPr>
          <w:b/>
          <w:sz w:val="24"/>
        </w:rPr>
        <w:t>СВЕРДЛОВСКАЯ ОБЛАСТЬ</w:t>
      </w:r>
    </w:p>
    <w:p w:rsidR="00133698" w:rsidRPr="00EE4587" w:rsidRDefault="004F1BF0" w:rsidP="00133698">
      <w:pPr>
        <w:spacing w:line="233" w:lineRule="auto"/>
        <w:jc w:val="center"/>
        <w:rPr>
          <w:b/>
          <w:sz w:val="24"/>
        </w:rPr>
      </w:pPr>
      <w:r w:rsidRPr="00EE4587">
        <w:rPr>
          <w:b/>
          <w:sz w:val="24"/>
        </w:rPr>
        <w:t>АДМИНИСТРАЦИЯ КАМЕНСК-УРАЛЬСКОГО ГОРОДСКОГО ОКРУГА</w:t>
      </w:r>
    </w:p>
    <w:p w:rsidR="00133698" w:rsidRPr="00F953E9" w:rsidRDefault="00133698" w:rsidP="00133698">
      <w:pPr>
        <w:spacing w:before="40" w:line="233" w:lineRule="auto"/>
        <w:jc w:val="center"/>
        <w:rPr>
          <w:b/>
          <w:spacing w:val="50"/>
          <w:sz w:val="32"/>
        </w:rPr>
      </w:pPr>
      <w:r w:rsidRPr="00F953E9">
        <w:rPr>
          <w:b/>
          <w:spacing w:val="50"/>
          <w:sz w:val="32"/>
        </w:rPr>
        <w:t>ПОСТАНОВЛЕНИЕ</w:t>
      </w:r>
    </w:p>
    <w:p w:rsidR="00133698" w:rsidRPr="00F953E9" w:rsidRDefault="00502D5B" w:rsidP="00133698">
      <w:pPr>
        <w:spacing w:before="400"/>
        <w:rPr>
          <w:sz w:val="24"/>
        </w:rPr>
      </w:pPr>
      <w:r>
        <w:rPr>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F953E9">
        <w:rPr>
          <w:sz w:val="24"/>
        </w:rPr>
        <w:t xml:space="preserve">от </w:t>
      </w:r>
      <w:r w:rsidRPr="00502D5B">
        <w:rPr>
          <w:sz w:val="24"/>
          <w:u w:val="single"/>
        </w:rPr>
        <w:t>26.08.2020</w:t>
      </w:r>
      <w:r w:rsidR="00133698" w:rsidRPr="00F953E9">
        <w:rPr>
          <w:sz w:val="24"/>
        </w:rPr>
        <w:t xml:space="preserve"> № </w:t>
      </w:r>
      <w:r w:rsidRPr="00502D5B">
        <w:rPr>
          <w:sz w:val="24"/>
          <w:u w:val="single"/>
        </w:rPr>
        <w:t>606</w:t>
      </w:r>
    </w:p>
    <w:p w:rsidR="00133698" w:rsidRPr="001F1590" w:rsidRDefault="00133698" w:rsidP="00133698">
      <w:pPr>
        <w:rPr>
          <w:sz w:val="28"/>
          <w:szCs w:val="28"/>
        </w:rPr>
      </w:pPr>
    </w:p>
    <w:p w:rsidR="00133698" w:rsidRDefault="007B0C8F" w:rsidP="007B0C8F">
      <w:pPr>
        <w:jc w:val="center"/>
        <w:rPr>
          <w:b/>
          <w:sz w:val="28"/>
          <w:szCs w:val="28"/>
        </w:rPr>
      </w:pPr>
      <w:r w:rsidRPr="007B0C8F">
        <w:rPr>
          <w:b/>
          <w:sz w:val="28"/>
          <w:szCs w:val="28"/>
        </w:rPr>
        <w:t>О прогнозе социально-экономического развития</w:t>
      </w:r>
      <w:r w:rsidRPr="007B0C8F">
        <w:rPr>
          <w:b/>
          <w:sz w:val="28"/>
          <w:szCs w:val="28"/>
        </w:rPr>
        <w:br/>
        <w:t>Каменск-Уральского городского округа</w:t>
      </w:r>
      <w:r w:rsidR="00390C50">
        <w:rPr>
          <w:b/>
          <w:sz w:val="28"/>
          <w:szCs w:val="28"/>
        </w:rPr>
        <w:t xml:space="preserve"> </w:t>
      </w:r>
      <w:r w:rsidRPr="007B0C8F">
        <w:rPr>
          <w:b/>
          <w:sz w:val="28"/>
          <w:szCs w:val="28"/>
        </w:rPr>
        <w:t>на 2021-2023 годы</w:t>
      </w:r>
    </w:p>
    <w:p w:rsidR="007B0C8F" w:rsidRPr="007B0C8F" w:rsidRDefault="007B0C8F" w:rsidP="007B0C8F">
      <w:pPr>
        <w:jc w:val="center"/>
        <w:rPr>
          <w:sz w:val="28"/>
          <w:szCs w:val="28"/>
        </w:rPr>
      </w:pPr>
    </w:p>
    <w:p w:rsidR="007B0C8F" w:rsidRPr="00C47CDB" w:rsidRDefault="007B0C8F" w:rsidP="007B0C8F">
      <w:pPr>
        <w:pStyle w:val="a4"/>
        <w:ind w:firstLine="720"/>
        <w:rPr>
          <w:sz w:val="28"/>
          <w:szCs w:val="28"/>
        </w:rPr>
      </w:pPr>
      <w:proofErr w:type="gramStart"/>
      <w:r w:rsidRPr="000A028F">
        <w:rPr>
          <w:sz w:val="28"/>
          <w:szCs w:val="28"/>
        </w:rPr>
        <w:t xml:space="preserve">В соответствии  с подпунктом 3 пункта 5 статьи 11 Федерального закона от 28 июня 2014 года № 172-ФЗ «О стратегическом планировании в Российской Федерации», статьей 16 Положения о бюджетном процессе в муниципальном образовании город Каменск-Уральский, утвержденного решением Городской  Думы города Каменска-Уральского от 27.11.2013 № 214 (в редакции решений Городской Думы города Каменска-Уральского от 01.08.2014 № 318, </w:t>
      </w:r>
      <w:r>
        <w:rPr>
          <w:sz w:val="28"/>
          <w:szCs w:val="28"/>
        </w:rPr>
        <w:t xml:space="preserve">                           </w:t>
      </w:r>
      <w:r w:rsidRPr="000A028F">
        <w:rPr>
          <w:sz w:val="28"/>
          <w:szCs w:val="28"/>
        </w:rPr>
        <w:t>от 18.03.2015 № 404, от 30.03.2016 № 539, от</w:t>
      </w:r>
      <w:proofErr w:type="gramEnd"/>
      <w:r w:rsidRPr="000A028F">
        <w:rPr>
          <w:sz w:val="28"/>
          <w:szCs w:val="28"/>
        </w:rPr>
        <w:t xml:space="preserve"> </w:t>
      </w:r>
      <w:proofErr w:type="gramStart"/>
      <w:r w:rsidRPr="000A028F">
        <w:rPr>
          <w:sz w:val="28"/>
          <w:szCs w:val="28"/>
        </w:rPr>
        <w:t xml:space="preserve">20.07.2016 № 594, от 18.10.2017 </w:t>
      </w:r>
      <w:r>
        <w:rPr>
          <w:sz w:val="28"/>
          <w:szCs w:val="28"/>
        </w:rPr>
        <w:t xml:space="preserve">  </w:t>
      </w:r>
      <w:r w:rsidRPr="000A028F">
        <w:rPr>
          <w:sz w:val="28"/>
          <w:szCs w:val="28"/>
        </w:rPr>
        <w:t>№ 257, от 27.12.2017 № 291, от 25.07.2018 № 378</w:t>
      </w:r>
      <w:r>
        <w:rPr>
          <w:sz w:val="28"/>
          <w:szCs w:val="28"/>
        </w:rPr>
        <w:t>, от 18.09.2019 № 554</w:t>
      </w:r>
      <w:r w:rsidRPr="000A028F">
        <w:rPr>
          <w:sz w:val="28"/>
          <w:szCs w:val="28"/>
        </w:rPr>
        <w:t>), постановлением Администрации города</w:t>
      </w:r>
      <w:r>
        <w:rPr>
          <w:sz w:val="28"/>
          <w:szCs w:val="28"/>
        </w:rPr>
        <w:t xml:space="preserve"> Каменска-Уральского </w:t>
      </w:r>
      <w:r w:rsidRPr="000A028F">
        <w:rPr>
          <w:sz w:val="28"/>
          <w:szCs w:val="28"/>
        </w:rPr>
        <w:t xml:space="preserve">от </w:t>
      </w:r>
      <w:r>
        <w:rPr>
          <w:sz w:val="28"/>
          <w:szCs w:val="28"/>
        </w:rPr>
        <w:t>08</w:t>
      </w:r>
      <w:r w:rsidRPr="000A028F">
        <w:rPr>
          <w:sz w:val="28"/>
          <w:szCs w:val="28"/>
        </w:rPr>
        <w:t>.06.20</w:t>
      </w:r>
      <w:r>
        <w:rPr>
          <w:sz w:val="28"/>
          <w:szCs w:val="28"/>
        </w:rPr>
        <w:t>20</w:t>
      </w:r>
      <w:r w:rsidRPr="000A028F">
        <w:rPr>
          <w:sz w:val="28"/>
          <w:szCs w:val="28"/>
        </w:rPr>
        <w:t xml:space="preserve"> </w:t>
      </w:r>
      <w:r>
        <w:rPr>
          <w:sz w:val="28"/>
          <w:szCs w:val="28"/>
        </w:rPr>
        <w:t xml:space="preserve">            </w:t>
      </w:r>
      <w:r w:rsidRPr="000A028F">
        <w:rPr>
          <w:sz w:val="28"/>
          <w:szCs w:val="28"/>
        </w:rPr>
        <w:t>№ 4</w:t>
      </w:r>
      <w:r>
        <w:rPr>
          <w:sz w:val="28"/>
          <w:szCs w:val="28"/>
        </w:rPr>
        <w:t>31</w:t>
      </w:r>
      <w:r w:rsidRPr="000A028F">
        <w:rPr>
          <w:sz w:val="28"/>
          <w:szCs w:val="28"/>
        </w:rPr>
        <w:t xml:space="preserve"> «Об организации разработки прогноза социально-экономического развития муниципального образования город Каменск-Уральский на 202</w:t>
      </w:r>
      <w:r>
        <w:rPr>
          <w:sz w:val="28"/>
          <w:szCs w:val="28"/>
        </w:rPr>
        <w:t>1</w:t>
      </w:r>
      <w:r w:rsidRPr="000A028F">
        <w:rPr>
          <w:sz w:val="28"/>
          <w:szCs w:val="28"/>
        </w:rPr>
        <w:t>-202</w:t>
      </w:r>
      <w:r>
        <w:rPr>
          <w:sz w:val="28"/>
          <w:szCs w:val="28"/>
        </w:rPr>
        <w:t>3</w:t>
      </w:r>
      <w:r w:rsidRPr="000A028F">
        <w:rPr>
          <w:sz w:val="28"/>
          <w:szCs w:val="28"/>
        </w:rPr>
        <w:t xml:space="preserve"> годы», на основании Порядка разработки прогноза социально-экономического развития муниципального образования город Каменск-Уральский на среднесрочный период, утвержденного постановлением Администрации города</w:t>
      </w:r>
      <w:proofErr w:type="gramEnd"/>
      <w:r w:rsidRPr="000A028F">
        <w:rPr>
          <w:sz w:val="28"/>
          <w:szCs w:val="28"/>
        </w:rPr>
        <w:t xml:space="preserve"> Каменска-Уральского от 13.10.2015 № 1486</w:t>
      </w:r>
      <w:r>
        <w:rPr>
          <w:sz w:val="28"/>
          <w:szCs w:val="28"/>
        </w:rPr>
        <w:t>,</w:t>
      </w:r>
      <w:r w:rsidRPr="000A028F">
        <w:rPr>
          <w:sz w:val="28"/>
          <w:szCs w:val="28"/>
        </w:rPr>
        <w:t xml:space="preserve"> </w:t>
      </w:r>
      <w:r w:rsidRPr="00C47CDB">
        <w:rPr>
          <w:sz w:val="28"/>
          <w:szCs w:val="28"/>
        </w:rPr>
        <w:t xml:space="preserve">Администрация Каменск-Уральского городского округа </w:t>
      </w:r>
    </w:p>
    <w:p w:rsidR="007B0C8F" w:rsidRPr="00F953E9" w:rsidRDefault="007B0C8F" w:rsidP="007B0C8F">
      <w:pPr>
        <w:jc w:val="both"/>
        <w:rPr>
          <w:b/>
          <w:sz w:val="28"/>
        </w:rPr>
      </w:pPr>
      <w:r w:rsidRPr="00F953E9">
        <w:rPr>
          <w:b/>
          <w:sz w:val="28"/>
        </w:rPr>
        <w:t>ПОСТАНОВЛ</w:t>
      </w:r>
      <w:r>
        <w:rPr>
          <w:b/>
          <w:sz w:val="28"/>
        </w:rPr>
        <w:t>Я</w:t>
      </w:r>
      <w:r w:rsidRPr="00F953E9">
        <w:rPr>
          <w:b/>
          <w:sz w:val="28"/>
        </w:rPr>
        <w:t>ЕТ:</w:t>
      </w:r>
    </w:p>
    <w:p w:rsidR="007B0C8F" w:rsidRPr="000A028F" w:rsidRDefault="007B0C8F" w:rsidP="007B0C8F">
      <w:pPr>
        <w:pStyle w:val="20"/>
        <w:spacing w:after="0" w:line="240" w:lineRule="auto"/>
        <w:ind w:firstLine="720"/>
        <w:jc w:val="both"/>
        <w:rPr>
          <w:sz w:val="28"/>
          <w:szCs w:val="28"/>
        </w:rPr>
      </w:pPr>
      <w:r w:rsidRPr="000A028F">
        <w:rPr>
          <w:sz w:val="28"/>
          <w:szCs w:val="28"/>
        </w:rPr>
        <w:t>1. Одобрить прогноз социально-</w:t>
      </w:r>
      <w:r w:rsidRPr="00C47CDB">
        <w:rPr>
          <w:sz w:val="28"/>
          <w:szCs w:val="28"/>
        </w:rPr>
        <w:t>экономического развития Каменск-Уральского городского округа н</w:t>
      </w:r>
      <w:r w:rsidRPr="000A028F">
        <w:rPr>
          <w:sz w:val="28"/>
          <w:szCs w:val="28"/>
        </w:rPr>
        <w:t>а 202</w:t>
      </w:r>
      <w:r>
        <w:rPr>
          <w:sz w:val="28"/>
          <w:szCs w:val="28"/>
        </w:rPr>
        <w:t>1</w:t>
      </w:r>
      <w:r w:rsidRPr="000A028F">
        <w:rPr>
          <w:sz w:val="28"/>
          <w:szCs w:val="28"/>
        </w:rPr>
        <w:t>-202</w:t>
      </w:r>
      <w:r>
        <w:rPr>
          <w:sz w:val="28"/>
          <w:szCs w:val="28"/>
        </w:rPr>
        <w:t>3</w:t>
      </w:r>
      <w:r w:rsidRPr="000A028F">
        <w:rPr>
          <w:sz w:val="28"/>
          <w:szCs w:val="28"/>
        </w:rPr>
        <w:t xml:space="preserve"> годы (далее – прогноз) (прилагается).</w:t>
      </w:r>
    </w:p>
    <w:p w:rsidR="007B0C8F" w:rsidRPr="000A028F" w:rsidRDefault="007B0C8F" w:rsidP="007B0C8F">
      <w:pPr>
        <w:pStyle w:val="20"/>
        <w:spacing w:after="0" w:line="240" w:lineRule="auto"/>
        <w:ind w:firstLine="720"/>
        <w:jc w:val="both"/>
        <w:rPr>
          <w:sz w:val="28"/>
          <w:szCs w:val="28"/>
        </w:rPr>
      </w:pPr>
      <w:r w:rsidRPr="000A028F">
        <w:rPr>
          <w:sz w:val="28"/>
          <w:szCs w:val="28"/>
        </w:rPr>
        <w:t xml:space="preserve">2. Заместителю главы Администрации </w:t>
      </w:r>
      <w:r>
        <w:rPr>
          <w:sz w:val="28"/>
          <w:szCs w:val="28"/>
        </w:rPr>
        <w:t>городского округа</w:t>
      </w:r>
      <w:r w:rsidRPr="000A028F">
        <w:rPr>
          <w:sz w:val="28"/>
          <w:szCs w:val="28"/>
        </w:rPr>
        <w:t xml:space="preserve"> Жуковой</w:t>
      </w:r>
      <w:r w:rsidR="00601E4B">
        <w:rPr>
          <w:sz w:val="28"/>
          <w:szCs w:val="28"/>
        </w:rPr>
        <w:t xml:space="preserve"> С.И.</w:t>
      </w:r>
      <w:r w:rsidRPr="000A028F">
        <w:rPr>
          <w:sz w:val="28"/>
          <w:szCs w:val="28"/>
        </w:rPr>
        <w:t xml:space="preserve"> совместно с начальником </w:t>
      </w:r>
      <w:r w:rsidR="00E43059">
        <w:rPr>
          <w:sz w:val="28"/>
          <w:szCs w:val="28"/>
        </w:rPr>
        <w:t>Ф</w:t>
      </w:r>
      <w:r w:rsidR="00E43059" w:rsidRPr="0092320C">
        <w:rPr>
          <w:sz w:val="28"/>
          <w:szCs w:val="28"/>
        </w:rPr>
        <w:t>инансово-бюджетного управления города Каменска-Уральского</w:t>
      </w:r>
      <w:r w:rsidR="00E43059">
        <w:rPr>
          <w:sz w:val="28"/>
          <w:szCs w:val="28"/>
        </w:rPr>
        <w:t xml:space="preserve"> </w:t>
      </w:r>
      <w:proofErr w:type="spellStart"/>
      <w:r w:rsidRPr="000A028F">
        <w:rPr>
          <w:sz w:val="28"/>
          <w:szCs w:val="28"/>
        </w:rPr>
        <w:t>Албазовой</w:t>
      </w:r>
      <w:proofErr w:type="spellEnd"/>
      <w:r w:rsidR="00601E4B">
        <w:rPr>
          <w:sz w:val="28"/>
          <w:szCs w:val="28"/>
        </w:rPr>
        <w:t xml:space="preserve"> О.В.</w:t>
      </w:r>
      <w:r w:rsidRPr="000A028F">
        <w:rPr>
          <w:sz w:val="28"/>
          <w:szCs w:val="28"/>
        </w:rPr>
        <w:t>:</w:t>
      </w:r>
    </w:p>
    <w:p w:rsidR="007B0C8F" w:rsidRPr="000A028F" w:rsidRDefault="007B0C8F" w:rsidP="007B0C8F">
      <w:pPr>
        <w:pStyle w:val="20"/>
        <w:spacing w:after="0" w:line="240" w:lineRule="auto"/>
        <w:ind w:firstLine="720"/>
        <w:jc w:val="both"/>
        <w:rPr>
          <w:sz w:val="28"/>
          <w:szCs w:val="28"/>
        </w:rPr>
      </w:pPr>
      <w:r w:rsidRPr="000A028F">
        <w:rPr>
          <w:sz w:val="28"/>
          <w:szCs w:val="28"/>
        </w:rPr>
        <w:t>1) руководствоваться показателями прогноза при разработке проекта бюджета Каменск-Уральск</w:t>
      </w:r>
      <w:r>
        <w:rPr>
          <w:sz w:val="28"/>
          <w:szCs w:val="28"/>
        </w:rPr>
        <w:t xml:space="preserve">ого городского округа </w:t>
      </w:r>
      <w:r w:rsidRPr="000A028F">
        <w:rPr>
          <w:sz w:val="28"/>
          <w:szCs w:val="28"/>
        </w:rPr>
        <w:t>на 202</w:t>
      </w:r>
      <w:r>
        <w:rPr>
          <w:sz w:val="28"/>
          <w:szCs w:val="28"/>
        </w:rPr>
        <w:t>1</w:t>
      </w:r>
      <w:r w:rsidRPr="000A028F">
        <w:rPr>
          <w:sz w:val="28"/>
          <w:szCs w:val="28"/>
        </w:rPr>
        <w:t xml:space="preserve"> год и плановый период 202</w:t>
      </w:r>
      <w:r>
        <w:rPr>
          <w:sz w:val="28"/>
          <w:szCs w:val="28"/>
        </w:rPr>
        <w:t>2</w:t>
      </w:r>
      <w:r w:rsidRPr="000A028F">
        <w:rPr>
          <w:sz w:val="28"/>
          <w:szCs w:val="28"/>
        </w:rPr>
        <w:t xml:space="preserve"> и 202</w:t>
      </w:r>
      <w:r>
        <w:rPr>
          <w:sz w:val="28"/>
          <w:szCs w:val="28"/>
        </w:rPr>
        <w:t>3</w:t>
      </w:r>
      <w:r w:rsidRPr="000A028F">
        <w:rPr>
          <w:sz w:val="28"/>
          <w:szCs w:val="28"/>
        </w:rPr>
        <w:t xml:space="preserve"> годов; </w:t>
      </w:r>
    </w:p>
    <w:p w:rsidR="007B0C8F" w:rsidRPr="000A028F" w:rsidRDefault="007B0C8F" w:rsidP="007B0C8F">
      <w:pPr>
        <w:pStyle w:val="20"/>
        <w:spacing w:after="0" w:line="240" w:lineRule="auto"/>
        <w:ind w:firstLine="720"/>
        <w:jc w:val="both"/>
        <w:rPr>
          <w:sz w:val="28"/>
          <w:szCs w:val="28"/>
        </w:rPr>
      </w:pPr>
      <w:r w:rsidRPr="000A028F">
        <w:rPr>
          <w:sz w:val="28"/>
          <w:szCs w:val="28"/>
        </w:rPr>
        <w:t xml:space="preserve">2) </w:t>
      </w:r>
      <w:r w:rsidRPr="00C47CDB">
        <w:rPr>
          <w:sz w:val="28"/>
          <w:szCs w:val="28"/>
        </w:rPr>
        <w:t>обеспечить в срок до 13.11.2020</w:t>
      </w:r>
      <w:r w:rsidRPr="000A028F">
        <w:rPr>
          <w:sz w:val="28"/>
          <w:szCs w:val="28"/>
        </w:rPr>
        <w:t xml:space="preserve"> внесение проекта решения о бюджете Каменск-Уральск</w:t>
      </w:r>
      <w:r>
        <w:rPr>
          <w:sz w:val="28"/>
          <w:szCs w:val="28"/>
        </w:rPr>
        <w:t>ого городского округа</w:t>
      </w:r>
      <w:r w:rsidRPr="000A028F">
        <w:rPr>
          <w:sz w:val="28"/>
          <w:szCs w:val="28"/>
        </w:rPr>
        <w:t xml:space="preserve"> на 202</w:t>
      </w:r>
      <w:r>
        <w:rPr>
          <w:sz w:val="28"/>
          <w:szCs w:val="28"/>
        </w:rPr>
        <w:t>1</w:t>
      </w:r>
      <w:r w:rsidRPr="000A028F">
        <w:rPr>
          <w:sz w:val="28"/>
          <w:szCs w:val="28"/>
        </w:rPr>
        <w:t xml:space="preserve"> год и плановый период 202</w:t>
      </w:r>
      <w:r>
        <w:rPr>
          <w:sz w:val="28"/>
          <w:szCs w:val="28"/>
        </w:rPr>
        <w:t>2</w:t>
      </w:r>
      <w:r w:rsidRPr="000A028F">
        <w:rPr>
          <w:sz w:val="28"/>
          <w:szCs w:val="28"/>
        </w:rPr>
        <w:t xml:space="preserve"> и 202</w:t>
      </w:r>
      <w:r>
        <w:rPr>
          <w:sz w:val="28"/>
          <w:szCs w:val="28"/>
        </w:rPr>
        <w:t>3</w:t>
      </w:r>
      <w:r w:rsidRPr="000A028F">
        <w:rPr>
          <w:sz w:val="28"/>
          <w:szCs w:val="28"/>
        </w:rPr>
        <w:t xml:space="preserve"> годов на рассмотрение Думы</w:t>
      </w:r>
      <w:r>
        <w:rPr>
          <w:sz w:val="28"/>
          <w:szCs w:val="28"/>
        </w:rPr>
        <w:t xml:space="preserve"> Каменск-Уральского</w:t>
      </w:r>
      <w:r w:rsidRPr="000A028F">
        <w:rPr>
          <w:sz w:val="28"/>
          <w:szCs w:val="28"/>
        </w:rPr>
        <w:t xml:space="preserve"> город</w:t>
      </w:r>
      <w:r>
        <w:rPr>
          <w:sz w:val="28"/>
          <w:szCs w:val="28"/>
        </w:rPr>
        <w:t>ского округа</w:t>
      </w:r>
      <w:r w:rsidRPr="000A028F">
        <w:rPr>
          <w:sz w:val="28"/>
          <w:szCs w:val="28"/>
        </w:rPr>
        <w:t>.</w:t>
      </w:r>
    </w:p>
    <w:p w:rsidR="007B0C8F" w:rsidRDefault="007B0C8F" w:rsidP="007B0C8F">
      <w:pPr>
        <w:pStyle w:val="20"/>
        <w:spacing w:after="0" w:line="240" w:lineRule="auto"/>
        <w:ind w:firstLine="720"/>
        <w:jc w:val="both"/>
        <w:rPr>
          <w:sz w:val="28"/>
          <w:szCs w:val="28"/>
        </w:rPr>
      </w:pPr>
      <w:r w:rsidRPr="000A028F">
        <w:rPr>
          <w:sz w:val="28"/>
          <w:szCs w:val="28"/>
        </w:rPr>
        <w:t>3. Признать утратившими силу</w:t>
      </w:r>
      <w:r>
        <w:rPr>
          <w:sz w:val="28"/>
          <w:szCs w:val="28"/>
        </w:rPr>
        <w:t>:</w:t>
      </w:r>
    </w:p>
    <w:p w:rsidR="007B0C8F" w:rsidRDefault="007B0C8F" w:rsidP="007B0C8F">
      <w:pPr>
        <w:pStyle w:val="20"/>
        <w:spacing w:after="0" w:line="240" w:lineRule="auto"/>
        <w:ind w:firstLine="720"/>
        <w:jc w:val="both"/>
        <w:rPr>
          <w:sz w:val="28"/>
          <w:szCs w:val="28"/>
        </w:rPr>
      </w:pPr>
      <w:r>
        <w:rPr>
          <w:sz w:val="28"/>
          <w:szCs w:val="28"/>
        </w:rPr>
        <w:t>1) пункты 1, 2</w:t>
      </w:r>
      <w:r w:rsidRPr="000A028F">
        <w:rPr>
          <w:sz w:val="28"/>
          <w:szCs w:val="28"/>
        </w:rPr>
        <w:t xml:space="preserve"> постановления Администрации города Каменска-Уральского от </w:t>
      </w:r>
      <w:r>
        <w:rPr>
          <w:sz w:val="28"/>
          <w:szCs w:val="28"/>
        </w:rPr>
        <w:t>21.08.2019</w:t>
      </w:r>
      <w:r w:rsidRPr="000A028F">
        <w:rPr>
          <w:sz w:val="28"/>
          <w:szCs w:val="28"/>
        </w:rPr>
        <w:t xml:space="preserve"> № </w:t>
      </w:r>
      <w:r>
        <w:rPr>
          <w:sz w:val="28"/>
          <w:szCs w:val="28"/>
        </w:rPr>
        <w:t>684</w:t>
      </w:r>
      <w:r w:rsidRPr="000A028F">
        <w:rPr>
          <w:sz w:val="28"/>
          <w:szCs w:val="28"/>
        </w:rPr>
        <w:t xml:space="preserve"> «О прогнозе социально-экономического развития муниципального образования город Каменск-Уральский на 20</w:t>
      </w:r>
      <w:r>
        <w:rPr>
          <w:sz w:val="28"/>
          <w:szCs w:val="28"/>
        </w:rPr>
        <w:t>20</w:t>
      </w:r>
      <w:r w:rsidRPr="000A028F">
        <w:rPr>
          <w:sz w:val="28"/>
          <w:szCs w:val="28"/>
        </w:rPr>
        <w:t>-202</w:t>
      </w:r>
      <w:r>
        <w:rPr>
          <w:sz w:val="28"/>
          <w:szCs w:val="28"/>
        </w:rPr>
        <w:t>2</w:t>
      </w:r>
      <w:r w:rsidRPr="000A028F">
        <w:rPr>
          <w:sz w:val="28"/>
          <w:szCs w:val="28"/>
        </w:rPr>
        <w:t xml:space="preserve"> годы»</w:t>
      </w:r>
      <w:r>
        <w:rPr>
          <w:sz w:val="28"/>
          <w:szCs w:val="28"/>
        </w:rPr>
        <w:t>;</w:t>
      </w:r>
    </w:p>
    <w:p w:rsidR="007B0C8F" w:rsidRPr="000A028F" w:rsidRDefault="007B0C8F" w:rsidP="007B0C8F">
      <w:pPr>
        <w:pStyle w:val="20"/>
        <w:spacing w:after="0" w:line="240" w:lineRule="auto"/>
        <w:ind w:firstLine="720"/>
        <w:jc w:val="both"/>
        <w:rPr>
          <w:sz w:val="28"/>
          <w:szCs w:val="28"/>
        </w:rPr>
      </w:pPr>
      <w:r>
        <w:rPr>
          <w:sz w:val="28"/>
          <w:szCs w:val="28"/>
        </w:rPr>
        <w:t xml:space="preserve">2) </w:t>
      </w:r>
      <w:r w:rsidRPr="000A028F">
        <w:rPr>
          <w:sz w:val="28"/>
          <w:szCs w:val="28"/>
        </w:rPr>
        <w:t>постановлени</w:t>
      </w:r>
      <w:r>
        <w:rPr>
          <w:sz w:val="28"/>
          <w:szCs w:val="28"/>
        </w:rPr>
        <w:t>е</w:t>
      </w:r>
      <w:r w:rsidRPr="000A028F">
        <w:rPr>
          <w:sz w:val="28"/>
          <w:szCs w:val="28"/>
        </w:rPr>
        <w:t xml:space="preserve"> Администрации города Каменска-Уральского</w:t>
      </w:r>
      <w:r>
        <w:rPr>
          <w:sz w:val="28"/>
          <w:szCs w:val="28"/>
        </w:rPr>
        <w:t xml:space="preserve">                              </w:t>
      </w:r>
      <w:r w:rsidRPr="000A028F">
        <w:rPr>
          <w:sz w:val="28"/>
          <w:szCs w:val="28"/>
        </w:rPr>
        <w:t>от 1</w:t>
      </w:r>
      <w:r>
        <w:rPr>
          <w:sz w:val="28"/>
          <w:szCs w:val="28"/>
        </w:rPr>
        <w:t>2</w:t>
      </w:r>
      <w:r w:rsidRPr="000A028F">
        <w:rPr>
          <w:sz w:val="28"/>
          <w:szCs w:val="28"/>
        </w:rPr>
        <w:t>.11.201</w:t>
      </w:r>
      <w:r>
        <w:rPr>
          <w:sz w:val="28"/>
          <w:szCs w:val="28"/>
        </w:rPr>
        <w:t>9</w:t>
      </w:r>
      <w:r w:rsidRPr="000A028F">
        <w:rPr>
          <w:sz w:val="28"/>
          <w:szCs w:val="28"/>
        </w:rPr>
        <w:t xml:space="preserve"> № 9</w:t>
      </w:r>
      <w:r>
        <w:rPr>
          <w:sz w:val="28"/>
          <w:szCs w:val="28"/>
        </w:rPr>
        <w:t>21</w:t>
      </w:r>
      <w:r w:rsidRPr="000A028F">
        <w:rPr>
          <w:sz w:val="28"/>
          <w:szCs w:val="28"/>
        </w:rPr>
        <w:t xml:space="preserve"> «О внесении изменений в прогноз социально-</w:t>
      </w:r>
      <w:r w:rsidRPr="000A028F">
        <w:rPr>
          <w:sz w:val="28"/>
          <w:szCs w:val="28"/>
        </w:rPr>
        <w:lastRenderedPageBreak/>
        <w:t>экономического развития муниципального образования город Каменск-Уральский на 20</w:t>
      </w:r>
      <w:r>
        <w:rPr>
          <w:sz w:val="28"/>
          <w:szCs w:val="28"/>
        </w:rPr>
        <w:t>20</w:t>
      </w:r>
      <w:r w:rsidRPr="000A028F">
        <w:rPr>
          <w:sz w:val="28"/>
          <w:szCs w:val="28"/>
        </w:rPr>
        <w:t>-202</w:t>
      </w:r>
      <w:r>
        <w:rPr>
          <w:sz w:val="28"/>
          <w:szCs w:val="28"/>
        </w:rPr>
        <w:t>2</w:t>
      </w:r>
      <w:r w:rsidRPr="000A028F">
        <w:rPr>
          <w:sz w:val="28"/>
          <w:szCs w:val="28"/>
        </w:rPr>
        <w:t xml:space="preserve"> годы».</w:t>
      </w:r>
    </w:p>
    <w:p w:rsidR="007B0C8F" w:rsidRPr="007720A6" w:rsidRDefault="007B0C8F" w:rsidP="007B0C8F">
      <w:pPr>
        <w:pStyle w:val="20"/>
        <w:spacing w:after="0" w:line="240" w:lineRule="auto"/>
        <w:ind w:firstLine="720"/>
        <w:jc w:val="both"/>
        <w:rPr>
          <w:sz w:val="28"/>
          <w:szCs w:val="28"/>
        </w:rPr>
      </w:pPr>
      <w:r w:rsidRPr="007720A6">
        <w:rPr>
          <w:sz w:val="28"/>
          <w:szCs w:val="28"/>
        </w:rPr>
        <w:t xml:space="preserve">4. </w:t>
      </w:r>
      <w:proofErr w:type="gramStart"/>
      <w:r w:rsidRPr="007720A6">
        <w:rPr>
          <w:sz w:val="28"/>
          <w:szCs w:val="28"/>
        </w:rPr>
        <w:t>Разместить</w:t>
      </w:r>
      <w:proofErr w:type="gramEnd"/>
      <w:r w:rsidRPr="007720A6">
        <w:rPr>
          <w:sz w:val="28"/>
          <w:szCs w:val="28"/>
        </w:rPr>
        <w:t xml:space="preserve"> настоящее постановление на официальном сайте муниципального образования.</w:t>
      </w:r>
    </w:p>
    <w:p w:rsidR="007B0C8F" w:rsidRPr="00451630" w:rsidRDefault="007B0C8F" w:rsidP="007B0C8F">
      <w:pPr>
        <w:pStyle w:val="20"/>
        <w:spacing w:after="0" w:line="240" w:lineRule="auto"/>
        <w:ind w:firstLine="720"/>
        <w:jc w:val="both"/>
        <w:rPr>
          <w:sz w:val="28"/>
          <w:szCs w:val="28"/>
        </w:rPr>
      </w:pPr>
      <w:r w:rsidRPr="007720A6">
        <w:rPr>
          <w:sz w:val="28"/>
          <w:szCs w:val="28"/>
        </w:rPr>
        <w:t xml:space="preserve">5. </w:t>
      </w:r>
      <w:proofErr w:type="gramStart"/>
      <w:r w:rsidRPr="007720A6">
        <w:rPr>
          <w:sz w:val="28"/>
          <w:szCs w:val="28"/>
        </w:rPr>
        <w:t>Контроль за</w:t>
      </w:r>
      <w:proofErr w:type="gramEnd"/>
      <w:r w:rsidRPr="007720A6">
        <w:rPr>
          <w:sz w:val="28"/>
          <w:szCs w:val="28"/>
        </w:rPr>
        <w:t xml:space="preserve"> выполнением настоящего постановления возложить на заместителя главы Администрации город</w:t>
      </w:r>
      <w:r w:rsidR="00601E4B">
        <w:rPr>
          <w:sz w:val="28"/>
          <w:szCs w:val="28"/>
        </w:rPr>
        <w:t xml:space="preserve">ского округа </w:t>
      </w:r>
      <w:r w:rsidRPr="007720A6">
        <w:rPr>
          <w:sz w:val="28"/>
          <w:szCs w:val="28"/>
        </w:rPr>
        <w:t>Жукову</w:t>
      </w:r>
      <w:r w:rsidR="00601E4B">
        <w:rPr>
          <w:sz w:val="28"/>
          <w:szCs w:val="28"/>
        </w:rPr>
        <w:t xml:space="preserve"> С.И.</w:t>
      </w:r>
    </w:p>
    <w:p w:rsidR="007B0C8F" w:rsidRDefault="007B0C8F" w:rsidP="007B0C8F">
      <w:pPr>
        <w:jc w:val="both"/>
        <w:rPr>
          <w:sz w:val="28"/>
          <w:szCs w:val="28"/>
        </w:rPr>
      </w:pPr>
    </w:p>
    <w:p w:rsidR="00AC29BC" w:rsidRDefault="00AC29BC" w:rsidP="007B0C8F">
      <w:pPr>
        <w:jc w:val="both"/>
        <w:rPr>
          <w:sz w:val="28"/>
          <w:szCs w:val="28"/>
        </w:rPr>
      </w:pPr>
    </w:p>
    <w:p w:rsidR="007B0C8F" w:rsidRPr="00FD7DEC" w:rsidRDefault="007B0C8F" w:rsidP="007B0C8F">
      <w:pPr>
        <w:jc w:val="both"/>
        <w:rPr>
          <w:sz w:val="28"/>
          <w:szCs w:val="28"/>
        </w:rPr>
      </w:pPr>
      <w:r>
        <w:rPr>
          <w:sz w:val="28"/>
          <w:szCs w:val="28"/>
        </w:rPr>
        <w:t xml:space="preserve">Глава </w:t>
      </w:r>
      <w:r>
        <w:rPr>
          <w:sz w:val="28"/>
          <w:szCs w:val="28"/>
        </w:rPr>
        <w:br/>
        <w:t>Каменск-Уральского городского округа</w:t>
      </w:r>
      <w:r>
        <w:rPr>
          <w:sz w:val="28"/>
          <w:szCs w:val="28"/>
        </w:rPr>
        <w:tab/>
      </w:r>
      <w:r>
        <w:rPr>
          <w:sz w:val="28"/>
          <w:szCs w:val="28"/>
        </w:rPr>
        <w:tab/>
      </w:r>
      <w:r>
        <w:rPr>
          <w:sz w:val="28"/>
          <w:szCs w:val="28"/>
        </w:rPr>
        <w:tab/>
      </w:r>
      <w:r>
        <w:rPr>
          <w:sz w:val="28"/>
          <w:szCs w:val="28"/>
        </w:rPr>
        <w:tab/>
      </w:r>
      <w:r>
        <w:rPr>
          <w:sz w:val="28"/>
          <w:szCs w:val="28"/>
        </w:rPr>
        <w:tab/>
        <w:t xml:space="preserve">  А.В. </w:t>
      </w:r>
      <w:proofErr w:type="spellStart"/>
      <w:r>
        <w:rPr>
          <w:sz w:val="28"/>
          <w:szCs w:val="28"/>
        </w:rPr>
        <w:t>Шмыков</w:t>
      </w:r>
      <w:proofErr w:type="spellEnd"/>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AC29BC" w:rsidRDefault="00AC29BC" w:rsidP="00FA2D99">
      <w:pPr>
        <w:pStyle w:val="ab"/>
        <w:ind w:left="-284" w:firstLine="5529"/>
        <w:rPr>
          <w:rFonts w:ascii="Times New Roman" w:hAnsi="Times New Roman" w:cs="Times New Roman"/>
          <w:bCs/>
          <w:sz w:val="28"/>
          <w:szCs w:val="28"/>
        </w:rPr>
      </w:pPr>
    </w:p>
    <w:p w:rsidR="00E43059" w:rsidRDefault="00E43059" w:rsidP="00FA2D99">
      <w:pPr>
        <w:pStyle w:val="ab"/>
        <w:ind w:left="-284" w:firstLine="5529"/>
        <w:rPr>
          <w:rFonts w:ascii="Times New Roman" w:hAnsi="Times New Roman" w:cs="Times New Roman"/>
          <w:bCs/>
          <w:sz w:val="28"/>
          <w:szCs w:val="28"/>
        </w:rPr>
      </w:pPr>
    </w:p>
    <w:p w:rsidR="00E43059" w:rsidRDefault="00E43059" w:rsidP="00FA2D99">
      <w:pPr>
        <w:pStyle w:val="ab"/>
        <w:ind w:left="-284" w:firstLine="5529"/>
        <w:rPr>
          <w:rFonts w:ascii="Times New Roman" w:hAnsi="Times New Roman" w:cs="Times New Roman"/>
          <w:bCs/>
          <w:sz w:val="28"/>
          <w:szCs w:val="28"/>
        </w:rPr>
      </w:pPr>
    </w:p>
    <w:p w:rsidR="007B0C8F" w:rsidRPr="00151FB6" w:rsidRDefault="007B0C8F" w:rsidP="00FA2D99">
      <w:pPr>
        <w:pStyle w:val="ab"/>
        <w:ind w:left="-284" w:firstLine="5529"/>
        <w:rPr>
          <w:rFonts w:ascii="Times New Roman" w:hAnsi="Times New Roman" w:cs="Times New Roman"/>
          <w:bCs/>
          <w:sz w:val="28"/>
          <w:szCs w:val="28"/>
        </w:rPr>
      </w:pPr>
      <w:r w:rsidRPr="00151FB6">
        <w:rPr>
          <w:rFonts w:ascii="Times New Roman" w:hAnsi="Times New Roman" w:cs="Times New Roman"/>
          <w:bCs/>
          <w:sz w:val="28"/>
          <w:szCs w:val="28"/>
        </w:rPr>
        <w:lastRenderedPageBreak/>
        <w:t>Приложение</w:t>
      </w:r>
    </w:p>
    <w:p w:rsidR="007B0C8F" w:rsidRPr="00151FB6" w:rsidRDefault="007B0C8F" w:rsidP="00FA2D99">
      <w:pPr>
        <w:pStyle w:val="ab"/>
        <w:ind w:left="-284" w:firstLine="5529"/>
        <w:rPr>
          <w:rFonts w:ascii="Times New Roman" w:hAnsi="Times New Roman" w:cs="Times New Roman"/>
          <w:bCs/>
          <w:sz w:val="28"/>
          <w:szCs w:val="28"/>
        </w:rPr>
      </w:pPr>
      <w:r w:rsidRPr="00151FB6">
        <w:rPr>
          <w:rFonts w:ascii="Times New Roman" w:hAnsi="Times New Roman" w:cs="Times New Roman"/>
          <w:bCs/>
          <w:sz w:val="28"/>
          <w:szCs w:val="28"/>
        </w:rPr>
        <w:t xml:space="preserve">к постановлению Администрации </w:t>
      </w:r>
    </w:p>
    <w:p w:rsidR="007B0C8F" w:rsidRDefault="007B0C8F" w:rsidP="00FA2D99">
      <w:pPr>
        <w:pStyle w:val="ab"/>
        <w:ind w:left="-284" w:firstLine="5529"/>
        <w:rPr>
          <w:rFonts w:ascii="Times New Roman" w:hAnsi="Times New Roman" w:cs="Times New Roman"/>
          <w:bCs/>
          <w:sz w:val="28"/>
          <w:szCs w:val="28"/>
        </w:rPr>
      </w:pPr>
      <w:r w:rsidRPr="00151FB6">
        <w:rPr>
          <w:rFonts w:ascii="Times New Roman" w:hAnsi="Times New Roman" w:cs="Times New Roman"/>
          <w:bCs/>
          <w:sz w:val="28"/>
          <w:szCs w:val="28"/>
        </w:rPr>
        <w:t>Каменска-Уральского</w:t>
      </w:r>
      <w:r>
        <w:rPr>
          <w:rFonts w:ascii="Times New Roman" w:hAnsi="Times New Roman" w:cs="Times New Roman"/>
          <w:bCs/>
          <w:sz w:val="28"/>
          <w:szCs w:val="28"/>
        </w:rPr>
        <w:t xml:space="preserve"> городского</w:t>
      </w:r>
    </w:p>
    <w:p w:rsidR="007B0C8F" w:rsidRPr="00151FB6" w:rsidRDefault="007B0C8F" w:rsidP="00FA2D99">
      <w:pPr>
        <w:pStyle w:val="ab"/>
        <w:ind w:left="-284" w:firstLine="5529"/>
        <w:rPr>
          <w:rFonts w:ascii="Times New Roman" w:hAnsi="Times New Roman" w:cs="Times New Roman"/>
          <w:bCs/>
          <w:sz w:val="28"/>
          <w:szCs w:val="28"/>
        </w:rPr>
      </w:pPr>
      <w:r>
        <w:rPr>
          <w:rFonts w:ascii="Times New Roman" w:hAnsi="Times New Roman" w:cs="Times New Roman"/>
          <w:bCs/>
          <w:sz w:val="28"/>
          <w:szCs w:val="28"/>
        </w:rPr>
        <w:t>округа</w:t>
      </w:r>
    </w:p>
    <w:p w:rsidR="007B0C8F" w:rsidRPr="00151FB6" w:rsidRDefault="007B0C8F" w:rsidP="00FA2D99">
      <w:pPr>
        <w:pStyle w:val="ab"/>
        <w:ind w:left="-284" w:firstLine="5529"/>
        <w:rPr>
          <w:rFonts w:ascii="Times New Roman" w:hAnsi="Times New Roman" w:cs="Times New Roman"/>
          <w:b/>
          <w:bCs/>
          <w:sz w:val="28"/>
          <w:szCs w:val="28"/>
          <w:u w:val="single"/>
        </w:rPr>
      </w:pPr>
      <w:r w:rsidRPr="00151FB6">
        <w:rPr>
          <w:rFonts w:ascii="Times New Roman" w:hAnsi="Times New Roman" w:cs="Times New Roman"/>
          <w:bCs/>
          <w:sz w:val="28"/>
          <w:szCs w:val="28"/>
        </w:rPr>
        <w:t xml:space="preserve">от </w:t>
      </w:r>
      <w:r w:rsidR="00502D5B" w:rsidRPr="00502D5B">
        <w:rPr>
          <w:rFonts w:ascii="Times New Roman" w:hAnsi="Times New Roman" w:cs="Times New Roman"/>
          <w:bCs/>
          <w:sz w:val="28"/>
          <w:szCs w:val="28"/>
          <w:u w:val="single"/>
        </w:rPr>
        <w:t>26.08.2020</w:t>
      </w:r>
      <w:r w:rsidRPr="00151FB6">
        <w:rPr>
          <w:rFonts w:ascii="Times New Roman" w:hAnsi="Times New Roman" w:cs="Times New Roman"/>
          <w:bCs/>
          <w:sz w:val="28"/>
          <w:szCs w:val="28"/>
        </w:rPr>
        <w:t xml:space="preserve"> № </w:t>
      </w:r>
      <w:bookmarkStart w:id="0" w:name="_GoBack"/>
      <w:r w:rsidR="00502D5B" w:rsidRPr="00502D5B">
        <w:rPr>
          <w:rFonts w:ascii="Times New Roman" w:hAnsi="Times New Roman" w:cs="Times New Roman"/>
          <w:bCs/>
          <w:sz w:val="28"/>
          <w:szCs w:val="28"/>
          <w:u w:val="single"/>
        </w:rPr>
        <w:t>606</w:t>
      </w:r>
      <w:bookmarkEnd w:id="0"/>
    </w:p>
    <w:p w:rsidR="007B0C8F" w:rsidRPr="00151FB6" w:rsidRDefault="007B0C8F" w:rsidP="007B0C8F">
      <w:pPr>
        <w:jc w:val="center"/>
        <w:rPr>
          <w:b/>
          <w:bCs/>
          <w:sz w:val="28"/>
          <w:szCs w:val="28"/>
        </w:rPr>
      </w:pPr>
    </w:p>
    <w:p w:rsidR="001B5CCD" w:rsidRDefault="007B0C8F" w:rsidP="007B0C8F">
      <w:pPr>
        <w:jc w:val="center"/>
        <w:rPr>
          <w:bCs/>
          <w:sz w:val="28"/>
          <w:szCs w:val="28"/>
        </w:rPr>
      </w:pPr>
      <w:r w:rsidRPr="00151FB6">
        <w:rPr>
          <w:bCs/>
          <w:sz w:val="28"/>
          <w:szCs w:val="28"/>
        </w:rPr>
        <w:t xml:space="preserve">Прогноз социально-экономического развития </w:t>
      </w:r>
    </w:p>
    <w:p w:rsidR="007B0C8F" w:rsidRDefault="007B0C8F" w:rsidP="007B0C8F">
      <w:pPr>
        <w:jc w:val="center"/>
        <w:rPr>
          <w:bCs/>
          <w:sz w:val="28"/>
          <w:szCs w:val="28"/>
        </w:rPr>
      </w:pPr>
      <w:r w:rsidRPr="00151FB6">
        <w:rPr>
          <w:bCs/>
          <w:sz w:val="28"/>
          <w:szCs w:val="28"/>
        </w:rPr>
        <w:t>Каменск-Уральск</w:t>
      </w:r>
      <w:r>
        <w:rPr>
          <w:bCs/>
          <w:sz w:val="28"/>
          <w:szCs w:val="28"/>
        </w:rPr>
        <w:t>ого городского округа</w:t>
      </w:r>
      <w:r w:rsidRPr="00151FB6">
        <w:rPr>
          <w:bCs/>
          <w:sz w:val="28"/>
          <w:szCs w:val="28"/>
        </w:rPr>
        <w:t xml:space="preserve"> на 2021-2023 годы</w:t>
      </w:r>
    </w:p>
    <w:tbl>
      <w:tblPr>
        <w:tblW w:w="9796"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43"/>
        <w:gridCol w:w="992"/>
        <w:gridCol w:w="992"/>
        <w:gridCol w:w="992"/>
        <w:gridCol w:w="993"/>
        <w:gridCol w:w="992"/>
        <w:gridCol w:w="992"/>
      </w:tblGrid>
      <w:tr w:rsidR="007B0C8F" w:rsidRPr="00151FB6" w:rsidTr="00FA2D99">
        <w:trPr>
          <w:trHeight w:val="327"/>
          <w:tblHeader/>
        </w:trPr>
        <w:tc>
          <w:tcPr>
            <w:tcW w:w="3843" w:type="dxa"/>
            <w:vMerge w:val="restart"/>
            <w:shd w:val="clear" w:color="auto" w:fill="auto"/>
            <w:vAlign w:val="center"/>
          </w:tcPr>
          <w:p w:rsidR="007B0C8F" w:rsidRPr="00151FB6" w:rsidRDefault="007B0C8F" w:rsidP="00FA2D99">
            <w:pPr>
              <w:jc w:val="center"/>
              <w:rPr>
                <w:bCs/>
                <w:sz w:val="22"/>
                <w:szCs w:val="22"/>
              </w:rPr>
            </w:pPr>
            <w:r w:rsidRPr="00151FB6">
              <w:rPr>
                <w:bCs/>
                <w:sz w:val="22"/>
                <w:szCs w:val="22"/>
              </w:rPr>
              <w:t>Наименование показателя</w:t>
            </w:r>
          </w:p>
        </w:tc>
        <w:tc>
          <w:tcPr>
            <w:tcW w:w="992" w:type="dxa"/>
            <w:vMerge w:val="restart"/>
            <w:shd w:val="clear" w:color="auto" w:fill="auto"/>
            <w:vAlign w:val="center"/>
          </w:tcPr>
          <w:p w:rsidR="007B0C8F" w:rsidRPr="00151FB6" w:rsidRDefault="007B0C8F" w:rsidP="00FA2D99">
            <w:pPr>
              <w:ind w:left="-108" w:right="-108"/>
              <w:jc w:val="center"/>
              <w:rPr>
                <w:bCs/>
                <w:sz w:val="22"/>
                <w:szCs w:val="22"/>
              </w:rPr>
            </w:pPr>
            <w:r w:rsidRPr="00151FB6">
              <w:rPr>
                <w:bCs/>
                <w:sz w:val="22"/>
                <w:szCs w:val="22"/>
              </w:rPr>
              <w:t>Единица измерения</w:t>
            </w:r>
          </w:p>
        </w:tc>
        <w:tc>
          <w:tcPr>
            <w:tcW w:w="992" w:type="dxa"/>
            <w:vMerge w:val="restart"/>
            <w:shd w:val="clear" w:color="auto" w:fill="auto"/>
            <w:vAlign w:val="center"/>
          </w:tcPr>
          <w:p w:rsidR="007B0C8F" w:rsidRPr="00151FB6" w:rsidRDefault="007B0C8F" w:rsidP="00FA2D99">
            <w:pPr>
              <w:jc w:val="center"/>
              <w:rPr>
                <w:bCs/>
                <w:sz w:val="22"/>
                <w:szCs w:val="22"/>
              </w:rPr>
            </w:pPr>
            <w:r w:rsidRPr="00151FB6">
              <w:rPr>
                <w:bCs/>
                <w:sz w:val="22"/>
                <w:szCs w:val="22"/>
              </w:rPr>
              <w:t>Отчет</w:t>
            </w:r>
          </w:p>
          <w:p w:rsidR="007B0C8F" w:rsidRPr="00151FB6" w:rsidRDefault="007B0C8F" w:rsidP="00FA2D99">
            <w:pPr>
              <w:ind w:left="-108" w:right="-108"/>
              <w:jc w:val="center"/>
              <w:rPr>
                <w:bCs/>
                <w:sz w:val="22"/>
                <w:szCs w:val="22"/>
              </w:rPr>
            </w:pPr>
            <w:r w:rsidRPr="00151FB6">
              <w:rPr>
                <w:bCs/>
                <w:sz w:val="22"/>
                <w:szCs w:val="22"/>
              </w:rPr>
              <w:t>2019 год</w:t>
            </w:r>
          </w:p>
        </w:tc>
        <w:tc>
          <w:tcPr>
            <w:tcW w:w="992" w:type="dxa"/>
            <w:vMerge w:val="restart"/>
            <w:shd w:val="clear" w:color="auto" w:fill="auto"/>
            <w:vAlign w:val="center"/>
          </w:tcPr>
          <w:p w:rsidR="007B0C8F" w:rsidRPr="00151FB6" w:rsidRDefault="007B0C8F" w:rsidP="00FA2D99">
            <w:pPr>
              <w:ind w:left="-108" w:right="-108"/>
              <w:jc w:val="center"/>
              <w:rPr>
                <w:bCs/>
                <w:sz w:val="22"/>
                <w:szCs w:val="22"/>
              </w:rPr>
            </w:pPr>
            <w:r w:rsidRPr="00151FB6">
              <w:rPr>
                <w:bCs/>
                <w:sz w:val="22"/>
                <w:szCs w:val="22"/>
              </w:rPr>
              <w:t>Оценка</w:t>
            </w:r>
          </w:p>
          <w:p w:rsidR="007B0C8F" w:rsidRPr="00151FB6" w:rsidRDefault="007B0C8F" w:rsidP="00FA2D99">
            <w:pPr>
              <w:ind w:left="-108" w:right="-108"/>
              <w:jc w:val="center"/>
              <w:rPr>
                <w:bCs/>
                <w:sz w:val="22"/>
                <w:szCs w:val="22"/>
              </w:rPr>
            </w:pPr>
            <w:r w:rsidRPr="00151FB6">
              <w:rPr>
                <w:bCs/>
                <w:sz w:val="22"/>
                <w:szCs w:val="22"/>
              </w:rPr>
              <w:t>2020 год</w:t>
            </w:r>
          </w:p>
        </w:tc>
        <w:tc>
          <w:tcPr>
            <w:tcW w:w="2977" w:type="dxa"/>
            <w:gridSpan w:val="3"/>
            <w:shd w:val="clear" w:color="auto" w:fill="auto"/>
            <w:vAlign w:val="center"/>
          </w:tcPr>
          <w:p w:rsidR="007B0C8F" w:rsidRPr="00151FB6" w:rsidRDefault="007B0C8F" w:rsidP="00FA2D99">
            <w:pPr>
              <w:jc w:val="center"/>
              <w:rPr>
                <w:bCs/>
                <w:sz w:val="22"/>
                <w:szCs w:val="22"/>
              </w:rPr>
            </w:pPr>
            <w:r w:rsidRPr="00151FB6">
              <w:rPr>
                <w:bCs/>
                <w:sz w:val="22"/>
                <w:szCs w:val="22"/>
              </w:rPr>
              <w:t>Прогноз</w:t>
            </w:r>
          </w:p>
        </w:tc>
      </w:tr>
      <w:tr w:rsidR="007B0C8F" w:rsidRPr="00151FB6" w:rsidTr="00FA2D99">
        <w:trPr>
          <w:trHeight w:val="327"/>
          <w:tblHeader/>
        </w:trPr>
        <w:tc>
          <w:tcPr>
            <w:tcW w:w="3843" w:type="dxa"/>
            <w:vMerge/>
            <w:shd w:val="clear" w:color="auto" w:fill="auto"/>
            <w:vAlign w:val="center"/>
          </w:tcPr>
          <w:p w:rsidR="007B0C8F" w:rsidRPr="00151FB6" w:rsidRDefault="007B0C8F" w:rsidP="00FA2D99">
            <w:pPr>
              <w:rPr>
                <w:bCs/>
                <w:sz w:val="22"/>
                <w:szCs w:val="22"/>
              </w:rPr>
            </w:pPr>
          </w:p>
        </w:tc>
        <w:tc>
          <w:tcPr>
            <w:tcW w:w="992" w:type="dxa"/>
            <w:vMerge/>
            <w:shd w:val="clear" w:color="auto" w:fill="auto"/>
            <w:vAlign w:val="center"/>
          </w:tcPr>
          <w:p w:rsidR="007B0C8F" w:rsidRPr="00151FB6" w:rsidRDefault="007B0C8F" w:rsidP="00FA2D99">
            <w:pPr>
              <w:jc w:val="center"/>
              <w:rPr>
                <w:bCs/>
                <w:sz w:val="22"/>
                <w:szCs w:val="22"/>
              </w:rPr>
            </w:pPr>
          </w:p>
        </w:tc>
        <w:tc>
          <w:tcPr>
            <w:tcW w:w="992" w:type="dxa"/>
            <w:vMerge/>
            <w:shd w:val="clear" w:color="auto" w:fill="auto"/>
            <w:vAlign w:val="center"/>
          </w:tcPr>
          <w:p w:rsidR="007B0C8F" w:rsidRPr="00151FB6" w:rsidRDefault="007B0C8F" w:rsidP="00FA2D99">
            <w:pPr>
              <w:jc w:val="center"/>
              <w:rPr>
                <w:bCs/>
                <w:sz w:val="22"/>
                <w:szCs w:val="22"/>
              </w:rPr>
            </w:pPr>
          </w:p>
        </w:tc>
        <w:tc>
          <w:tcPr>
            <w:tcW w:w="992" w:type="dxa"/>
            <w:vMerge/>
            <w:shd w:val="clear" w:color="auto" w:fill="auto"/>
            <w:vAlign w:val="center"/>
          </w:tcPr>
          <w:p w:rsidR="007B0C8F" w:rsidRPr="00151FB6" w:rsidRDefault="007B0C8F" w:rsidP="00FA2D99">
            <w:pPr>
              <w:jc w:val="center"/>
              <w:rPr>
                <w:bCs/>
                <w:sz w:val="22"/>
                <w:szCs w:val="22"/>
              </w:rPr>
            </w:pPr>
          </w:p>
        </w:tc>
        <w:tc>
          <w:tcPr>
            <w:tcW w:w="993" w:type="dxa"/>
            <w:shd w:val="clear" w:color="auto" w:fill="auto"/>
            <w:vAlign w:val="center"/>
          </w:tcPr>
          <w:p w:rsidR="007B0C8F" w:rsidRPr="00151FB6" w:rsidRDefault="007B0C8F" w:rsidP="00FA2D99">
            <w:pPr>
              <w:ind w:left="-108" w:right="-108"/>
              <w:jc w:val="center"/>
              <w:rPr>
                <w:bCs/>
                <w:sz w:val="22"/>
                <w:szCs w:val="22"/>
              </w:rPr>
            </w:pPr>
            <w:r w:rsidRPr="00151FB6">
              <w:rPr>
                <w:bCs/>
                <w:sz w:val="22"/>
                <w:szCs w:val="22"/>
              </w:rPr>
              <w:t>2021 год</w:t>
            </w:r>
          </w:p>
        </w:tc>
        <w:tc>
          <w:tcPr>
            <w:tcW w:w="992" w:type="dxa"/>
            <w:shd w:val="clear" w:color="auto" w:fill="auto"/>
            <w:vAlign w:val="center"/>
          </w:tcPr>
          <w:p w:rsidR="007B0C8F" w:rsidRPr="00151FB6" w:rsidRDefault="007B0C8F" w:rsidP="00FA2D99">
            <w:pPr>
              <w:ind w:left="-108" w:right="-108"/>
              <w:jc w:val="center"/>
              <w:rPr>
                <w:bCs/>
                <w:sz w:val="22"/>
                <w:szCs w:val="22"/>
              </w:rPr>
            </w:pPr>
            <w:r w:rsidRPr="00151FB6">
              <w:rPr>
                <w:bCs/>
                <w:sz w:val="22"/>
                <w:szCs w:val="22"/>
              </w:rPr>
              <w:t>2022 год</w:t>
            </w:r>
          </w:p>
        </w:tc>
        <w:tc>
          <w:tcPr>
            <w:tcW w:w="992" w:type="dxa"/>
            <w:shd w:val="clear" w:color="auto" w:fill="auto"/>
            <w:vAlign w:val="center"/>
          </w:tcPr>
          <w:p w:rsidR="007B0C8F" w:rsidRPr="00151FB6" w:rsidRDefault="007B0C8F" w:rsidP="00FA2D99">
            <w:pPr>
              <w:ind w:left="-108" w:right="-108"/>
              <w:jc w:val="center"/>
              <w:rPr>
                <w:bCs/>
                <w:sz w:val="22"/>
                <w:szCs w:val="22"/>
              </w:rPr>
            </w:pPr>
            <w:r w:rsidRPr="00151FB6">
              <w:rPr>
                <w:bCs/>
                <w:sz w:val="22"/>
                <w:szCs w:val="22"/>
              </w:rPr>
              <w:t>2023 год</w:t>
            </w:r>
          </w:p>
        </w:tc>
      </w:tr>
      <w:tr w:rsidR="007B0C8F" w:rsidRPr="00151FB6" w:rsidTr="00FA2D99">
        <w:trPr>
          <w:trHeight w:val="58"/>
        </w:trPr>
        <w:tc>
          <w:tcPr>
            <w:tcW w:w="9796" w:type="dxa"/>
            <w:gridSpan w:val="7"/>
            <w:shd w:val="clear" w:color="auto" w:fill="auto"/>
            <w:vAlign w:val="center"/>
          </w:tcPr>
          <w:p w:rsidR="007B0C8F" w:rsidRPr="00151FB6" w:rsidRDefault="007B0C8F" w:rsidP="00FA2D99">
            <w:pPr>
              <w:jc w:val="center"/>
              <w:rPr>
                <w:b/>
                <w:sz w:val="22"/>
                <w:szCs w:val="22"/>
              </w:rPr>
            </w:pPr>
            <w:r w:rsidRPr="00151FB6">
              <w:rPr>
                <w:b/>
                <w:sz w:val="22"/>
                <w:szCs w:val="22"/>
              </w:rPr>
              <w:t>I. Финансы</w:t>
            </w:r>
          </w:p>
        </w:tc>
      </w:tr>
      <w:tr w:rsidR="007B0C8F" w:rsidRPr="00151FB6" w:rsidTr="00FA2D99">
        <w:trPr>
          <w:trHeight w:val="327"/>
        </w:trPr>
        <w:tc>
          <w:tcPr>
            <w:tcW w:w="3843" w:type="dxa"/>
            <w:shd w:val="clear" w:color="auto" w:fill="auto"/>
            <w:vAlign w:val="center"/>
          </w:tcPr>
          <w:p w:rsidR="007B0C8F" w:rsidRPr="00151FB6" w:rsidRDefault="007B0C8F" w:rsidP="00FA2D99">
            <w:pPr>
              <w:rPr>
                <w:sz w:val="22"/>
                <w:szCs w:val="22"/>
              </w:rPr>
            </w:pPr>
            <w:r w:rsidRPr="00151FB6">
              <w:rPr>
                <w:sz w:val="22"/>
                <w:szCs w:val="22"/>
              </w:rPr>
              <w:t>1. Доходы, всего</w:t>
            </w:r>
          </w:p>
          <w:p w:rsidR="007B0C8F" w:rsidRPr="00151FB6" w:rsidRDefault="007B0C8F" w:rsidP="00FA2D99">
            <w:pPr>
              <w:rPr>
                <w:sz w:val="22"/>
                <w:szCs w:val="22"/>
              </w:rPr>
            </w:pPr>
            <w:r w:rsidRPr="00151FB6">
              <w:rPr>
                <w:sz w:val="22"/>
                <w:szCs w:val="22"/>
              </w:rPr>
              <w:t xml:space="preserve"> (стр. 1.12 + стр. 1.13)</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9 050,6</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9 309,7</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8 016,4</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8 378,9</w:t>
            </w:r>
          </w:p>
        </w:tc>
        <w:tc>
          <w:tcPr>
            <w:tcW w:w="992" w:type="dxa"/>
            <w:shd w:val="clear" w:color="auto" w:fill="auto"/>
            <w:noWrap/>
            <w:vAlign w:val="bottom"/>
          </w:tcPr>
          <w:p w:rsidR="007B0C8F" w:rsidRPr="00151FB6" w:rsidRDefault="007B0C8F" w:rsidP="00FA2D99">
            <w:pPr>
              <w:ind w:left="-108" w:right="34"/>
              <w:jc w:val="center"/>
              <w:rPr>
                <w:sz w:val="22"/>
                <w:szCs w:val="22"/>
              </w:rPr>
            </w:pPr>
            <w:r w:rsidRPr="00151FB6">
              <w:rPr>
                <w:sz w:val="22"/>
                <w:szCs w:val="22"/>
              </w:rPr>
              <w:t>8 764,7</w:t>
            </w:r>
          </w:p>
        </w:tc>
      </w:tr>
      <w:tr w:rsidR="007B0C8F" w:rsidRPr="00151FB6" w:rsidTr="00FA2D99">
        <w:trPr>
          <w:trHeight w:val="191"/>
        </w:trPr>
        <w:tc>
          <w:tcPr>
            <w:tcW w:w="3843" w:type="dxa"/>
            <w:shd w:val="clear" w:color="auto" w:fill="auto"/>
            <w:vAlign w:val="center"/>
          </w:tcPr>
          <w:p w:rsidR="007B0C8F" w:rsidRPr="00004529" w:rsidRDefault="007B0C8F" w:rsidP="00FA2D99">
            <w:pPr>
              <w:rPr>
                <w:sz w:val="22"/>
                <w:szCs w:val="22"/>
              </w:rPr>
            </w:pPr>
            <w:r w:rsidRPr="00004529">
              <w:rPr>
                <w:sz w:val="22"/>
                <w:szCs w:val="22"/>
              </w:rPr>
              <w:t>1.1.Прибыль прибыльных организаций</w:t>
            </w:r>
          </w:p>
        </w:tc>
        <w:tc>
          <w:tcPr>
            <w:tcW w:w="992" w:type="dxa"/>
            <w:shd w:val="clear" w:color="auto" w:fill="auto"/>
          </w:tcPr>
          <w:p w:rsidR="001B5CCD" w:rsidRPr="00004529" w:rsidRDefault="001B5CCD" w:rsidP="00FA2D99">
            <w:pPr>
              <w:ind w:left="-108" w:right="-108"/>
              <w:jc w:val="center"/>
              <w:rPr>
                <w:sz w:val="22"/>
                <w:szCs w:val="22"/>
              </w:rPr>
            </w:pPr>
          </w:p>
          <w:p w:rsidR="007B0C8F" w:rsidRPr="00004529" w:rsidRDefault="007B0C8F" w:rsidP="00FA2D99">
            <w:pPr>
              <w:ind w:left="-108" w:right="-108"/>
              <w:jc w:val="center"/>
              <w:rPr>
                <w:sz w:val="22"/>
                <w:szCs w:val="22"/>
              </w:rPr>
            </w:pPr>
            <w:r w:rsidRPr="00004529">
              <w:rPr>
                <w:sz w:val="22"/>
                <w:szCs w:val="22"/>
              </w:rPr>
              <w:t>млн. руб.</w:t>
            </w:r>
          </w:p>
        </w:tc>
        <w:tc>
          <w:tcPr>
            <w:tcW w:w="992" w:type="dxa"/>
            <w:shd w:val="clear" w:color="auto" w:fill="auto"/>
            <w:noWrap/>
            <w:vAlign w:val="bottom"/>
          </w:tcPr>
          <w:p w:rsidR="007B0C8F" w:rsidRPr="00BC1870" w:rsidRDefault="007B0C8F" w:rsidP="00FA2D99">
            <w:pPr>
              <w:ind w:left="-108" w:right="-108"/>
              <w:jc w:val="center"/>
              <w:rPr>
                <w:sz w:val="22"/>
                <w:szCs w:val="22"/>
              </w:rPr>
            </w:pPr>
            <w:r w:rsidRPr="00BC1870">
              <w:rPr>
                <w:sz w:val="22"/>
                <w:szCs w:val="22"/>
              </w:rPr>
              <w:t>9 009,8</w:t>
            </w:r>
          </w:p>
        </w:tc>
        <w:tc>
          <w:tcPr>
            <w:tcW w:w="992" w:type="dxa"/>
            <w:shd w:val="clear" w:color="auto" w:fill="auto"/>
            <w:noWrap/>
            <w:vAlign w:val="bottom"/>
          </w:tcPr>
          <w:p w:rsidR="007B0C8F" w:rsidRPr="00BC1870" w:rsidRDefault="007B0C8F" w:rsidP="00FA2D99">
            <w:pPr>
              <w:ind w:left="-108" w:right="-108"/>
              <w:jc w:val="center"/>
              <w:rPr>
                <w:sz w:val="22"/>
                <w:szCs w:val="22"/>
              </w:rPr>
            </w:pPr>
            <w:r w:rsidRPr="00BC1870">
              <w:rPr>
                <w:sz w:val="22"/>
                <w:szCs w:val="22"/>
              </w:rPr>
              <w:t>7 171,8</w:t>
            </w:r>
          </w:p>
        </w:tc>
        <w:tc>
          <w:tcPr>
            <w:tcW w:w="993" w:type="dxa"/>
            <w:shd w:val="clear" w:color="auto" w:fill="auto"/>
            <w:noWrap/>
            <w:vAlign w:val="bottom"/>
          </w:tcPr>
          <w:p w:rsidR="007B0C8F" w:rsidRPr="00BC1870" w:rsidRDefault="007B0C8F" w:rsidP="00FA2D99">
            <w:pPr>
              <w:jc w:val="center"/>
              <w:rPr>
                <w:sz w:val="22"/>
                <w:szCs w:val="22"/>
              </w:rPr>
            </w:pPr>
            <w:r w:rsidRPr="00BC1870">
              <w:rPr>
                <w:sz w:val="22"/>
                <w:szCs w:val="22"/>
              </w:rPr>
              <w:t>7 538,2</w:t>
            </w:r>
          </w:p>
        </w:tc>
        <w:tc>
          <w:tcPr>
            <w:tcW w:w="992" w:type="dxa"/>
            <w:shd w:val="clear" w:color="auto" w:fill="auto"/>
            <w:noWrap/>
            <w:vAlign w:val="bottom"/>
          </w:tcPr>
          <w:p w:rsidR="007B0C8F" w:rsidRPr="00BC1870" w:rsidRDefault="007B0C8F" w:rsidP="00FA2D99">
            <w:pPr>
              <w:jc w:val="center"/>
              <w:rPr>
                <w:sz w:val="22"/>
                <w:szCs w:val="22"/>
              </w:rPr>
            </w:pPr>
            <w:r w:rsidRPr="00BC1870">
              <w:rPr>
                <w:sz w:val="22"/>
                <w:szCs w:val="22"/>
              </w:rPr>
              <w:t>7 839,7</w:t>
            </w:r>
          </w:p>
        </w:tc>
        <w:tc>
          <w:tcPr>
            <w:tcW w:w="992" w:type="dxa"/>
            <w:shd w:val="clear" w:color="auto" w:fill="auto"/>
            <w:noWrap/>
            <w:vAlign w:val="bottom"/>
          </w:tcPr>
          <w:p w:rsidR="007B0C8F" w:rsidRPr="00BC1870" w:rsidRDefault="007B0C8F" w:rsidP="00FA2D99">
            <w:pPr>
              <w:ind w:left="-108" w:right="34"/>
              <w:jc w:val="center"/>
              <w:rPr>
                <w:sz w:val="22"/>
                <w:szCs w:val="22"/>
              </w:rPr>
            </w:pPr>
            <w:r w:rsidRPr="00BC1870">
              <w:rPr>
                <w:sz w:val="22"/>
                <w:szCs w:val="22"/>
              </w:rPr>
              <w:t>8 755,4</w:t>
            </w:r>
          </w:p>
        </w:tc>
      </w:tr>
      <w:tr w:rsidR="007B0C8F" w:rsidRPr="00151FB6" w:rsidTr="00FA2D99">
        <w:trPr>
          <w:trHeight w:val="327"/>
        </w:trPr>
        <w:tc>
          <w:tcPr>
            <w:tcW w:w="3843" w:type="dxa"/>
            <w:shd w:val="clear" w:color="auto" w:fill="auto"/>
            <w:vAlign w:val="center"/>
          </w:tcPr>
          <w:p w:rsidR="007B0C8F" w:rsidRPr="00004529" w:rsidRDefault="007B0C8F" w:rsidP="00FA2D99">
            <w:pPr>
              <w:rPr>
                <w:sz w:val="22"/>
                <w:szCs w:val="22"/>
              </w:rPr>
            </w:pPr>
            <w:r w:rsidRPr="00004529">
              <w:rPr>
                <w:sz w:val="22"/>
                <w:szCs w:val="22"/>
              </w:rPr>
              <w:t>1.1.1. сальдо прибылей и убытков (</w:t>
            </w:r>
            <w:proofErr w:type="spellStart"/>
            <w:r w:rsidRPr="00004529">
              <w:rPr>
                <w:sz w:val="22"/>
                <w:szCs w:val="22"/>
              </w:rPr>
              <w:t>справочно</w:t>
            </w:r>
            <w:proofErr w:type="spellEnd"/>
            <w:r w:rsidRPr="00004529">
              <w:rPr>
                <w:sz w:val="22"/>
                <w:szCs w:val="22"/>
              </w:rPr>
              <w:t>)</w:t>
            </w:r>
          </w:p>
        </w:tc>
        <w:tc>
          <w:tcPr>
            <w:tcW w:w="992" w:type="dxa"/>
            <w:shd w:val="clear" w:color="auto" w:fill="auto"/>
          </w:tcPr>
          <w:p w:rsidR="007B0C8F" w:rsidRPr="00004529" w:rsidRDefault="007B0C8F" w:rsidP="00FA2D99">
            <w:pPr>
              <w:ind w:left="-108" w:right="-108"/>
              <w:jc w:val="center"/>
              <w:rPr>
                <w:sz w:val="22"/>
                <w:szCs w:val="22"/>
              </w:rPr>
            </w:pPr>
          </w:p>
          <w:p w:rsidR="007B0C8F" w:rsidRPr="00004529" w:rsidRDefault="007B0C8F" w:rsidP="00FA2D99">
            <w:pPr>
              <w:ind w:left="-108" w:right="-108"/>
              <w:jc w:val="center"/>
              <w:rPr>
                <w:sz w:val="22"/>
                <w:szCs w:val="22"/>
              </w:rPr>
            </w:pPr>
            <w:r w:rsidRPr="00004529">
              <w:rPr>
                <w:sz w:val="22"/>
                <w:szCs w:val="22"/>
              </w:rPr>
              <w:t>млн. руб.</w:t>
            </w:r>
          </w:p>
        </w:tc>
        <w:tc>
          <w:tcPr>
            <w:tcW w:w="992" w:type="dxa"/>
            <w:shd w:val="clear" w:color="auto" w:fill="auto"/>
            <w:noWrap/>
            <w:vAlign w:val="bottom"/>
          </w:tcPr>
          <w:p w:rsidR="007B0C8F" w:rsidRPr="00BC1870" w:rsidRDefault="007B0C8F" w:rsidP="00FA2D99">
            <w:pPr>
              <w:ind w:left="-108" w:right="-108"/>
              <w:jc w:val="center"/>
              <w:rPr>
                <w:sz w:val="22"/>
                <w:szCs w:val="22"/>
              </w:rPr>
            </w:pPr>
            <w:r w:rsidRPr="00BC1870">
              <w:rPr>
                <w:sz w:val="22"/>
                <w:szCs w:val="22"/>
              </w:rPr>
              <w:t>8 509,8</w:t>
            </w:r>
          </w:p>
        </w:tc>
        <w:tc>
          <w:tcPr>
            <w:tcW w:w="992" w:type="dxa"/>
            <w:shd w:val="clear" w:color="auto" w:fill="auto"/>
            <w:noWrap/>
            <w:vAlign w:val="bottom"/>
          </w:tcPr>
          <w:p w:rsidR="007B0C8F" w:rsidRPr="00BC1870" w:rsidRDefault="007B0C8F" w:rsidP="00FA2D99">
            <w:pPr>
              <w:ind w:left="-108" w:right="-108"/>
              <w:jc w:val="center"/>
              <w:rPr>
                <w:sz w:val="22"/>
                <w:szCs w:val="22"/>
              </w:rPr>
            </w:pPr>
            <w:r w:rsidRPr="00BC1870">
              <w:rPr>
                <w:sz w:val="22"/>
                <w:szCs w:val="22"/>
              </w:rPr>
              <w:t>4 753,1</w:t>
            </w:r>
          </w:p>
        </w:tc>
        <w:tc>
          <w:tcPr>
            <w:tcW w:w="993" w:type="dxa"/>
            <w:shd w:val="clear" w:color="auto" w:fill="auto"/>
            <w:noWrap/>
            <w:vAlign w:val="bottom"/>
          </w:tcPr>
          <w:p w:rsidR="007B0C8F" w:rsidRPr="00BC1870" w:rsidRDefault="007B0C8F" w:rsidP="00FA2D99">
            <w:pPr>
              <w:jc w:val="center"/>
              <w:rPr>
                <w:sz w:val="22"/>
                <w:szCs w:val="22"/>
              </w:rPr>
            </w:pPr>
            <w:r w:rsidRPr="00BC1870">
              <w:rPr>
                <w:sz w:val="22"/>
                <w:szCs w:val="22"/>
              </w:rPr>
              <w:t>7 401,3</w:t>
            </w:r>
          </w:p>
        </w:tc>
        <w:tc>
          <w:tcPr>
            <w:tcW w:w="992" w:type="dxa"/>
            <w:shd w:val="clear" w:color="auto" w:fill="auto"/>
            <w:noWrap/>
            <w:vAlign w:val="bottom"/>
          </w:tcPr>
          <w:p w:rsidR="007B0C8F" w:rsidRPr="00BC1870" w:rsidRDefault="007B0C8F" w:rsidP="00FA2D99">
            <w:pPr>
              <w:jc w:val="center"/>
              <w:rPr>
                <w:sz w:val="22"/>
                <w:szCs w:val="22"/>
              </w:rPr>
            </w:pPr>
            <w:r w:rsidRPr="00BC1870">
              <w:rPr>
                <w:sz w:val="22"/>
                <w:szCs w:val="22"/>
              </w:rPr>
              <w:t>7 729,6</w:t>
            </w:r>
          </w:p>
        </w:tc>
        <w:tc>
          <w:tcPr>
            <w:tcW w:w="992" w:type="dxa"/>
            <w:shd w:val="clear" w:color="auto" w:fill="auto"/>
            <w:noWrap/>
            <w:vAlign w:val="bottom"/>
          </w:tcPr>
          <w:p w:rsidR="007B0C8F" w:rsidRPr="00BC1870" w:rsidRDefault="007B0C8F" w:rsidP="00FA2D99">
            <w:pPr>
              <w:ind w:left="-108" w:right="34"/>
              <w:jc w:val="center"/>
              <w:rPr>
                <w:sz w:val="22"/>
                <w:szCs w:val="22"/>
              </w:rPr>
            </w:pPr>
            <w:r w:rsidRPr="00BC1870">
              <w:rPr>
                <w:sz w:val="22"/>
                <w:szCs w:val="22"/>
              </w:rPr>
              <w:t>8 108,1</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1.2. Амортизационные отчисления</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8010EC" w:rsidRDefault="007B0C8F" w:rsidP="00FA2D99">
            <w:pPr>
              <w:ind w:left="-108" w:right="-108"/>
              <w:jc w:val="center"/>
              <w:rPr>
                <w:sz w:val="22"/>
                <w:szCs w:val="22"/>
              </w:rPr>
            </w:pPr>
            <w:r w:rsidRPr="008010EC">
              <w:rPr>
                <w:sz w:val="22"/>
                <w:szCs w:val="22"/>
              </w:rPr>
              <w:t>5 418,3</w:t>
            </w:r>
          </w:p>
        </w:tc>
        <w:tc>
          <w:tcPr>
            <w:tcW w:w="992" w:type="dxa"/>
            <w:shd w:val="clear" w:color="auto" w:fill="auto"/>
            <w:noWrap/>
            <w:vAlign w:val="bottom"/>
          </w:tcPr>
          <w:p w:rsidR="007B0C8F" w:rsidRPr="008010EC" w:rsidRDefault="007B0C8F" w:rsidP="00FA2D99">
            <w:pPr>
              <w:ind w:left="-108" w:right="-108"/>
              <w:jc w:val="center"/>
              <w:rPr>
                <w:sz w:val="22"/>
                <w:szCs w:val="22"/>
              </w:rPr>
            </w:pPr>
            <w:r w:rsidRPr="008010EC">
              <w:rPr>
                <w:sz w:val="22"/>
                <w:szCs w:val="22"/>
              </w:rPr>
              <w:t>6 370,1</w:t>
            </w:r>
          </w:p>
        </w:tc>
        <w:tc>
          <w:tcPr>
            <w:tcW w:w="993" w:type="dxa"/>
            <w:shd w:val="clear" w:color="auto" w:fill="auto"/>
            <w:noWrap/>
            <w:vAlign w:val="bottom"/>
          </w:tcPr>
          <w:p w:rsidR="007B0C8F" w:rsidRPr="008010EC" w:rsidRDefault="007B0C8F" w:rsidP="00FA2D99">
            <w:pPr>
              <w:jc w:val="center"/>
              <w:rPr>
                <w:sz w:val="22"/>
                <w:szCs w:val="22"/>
              </w:rPr>
            </w:pPr>
            <w:r w:rsidRPr="008010EC">
              <w:rPr>
                <w:sz w:val="22"/>
                <w:szCs w:val="22"/>
              </w:rPr>
              <w:t>6 433,3</w:t>
            </w:r>
          </w:p>
        </w:tc>
        <w:tc>
          <w:tcPr>
            <w:tcW w:w="992" w:type="dxa"/>
            <w:shd w:val="clear" w:color="auto" w:fill="auto"/>
            <w:noWrap/>
            <w:vAlign w:val="bottom"/>
          </w:tcPr>
          <w:p w:rsidR="007B0C8F" w:rsidRPr="008010EC" w:rsidRDefault="007B0C8F" w:rsidP="00FA2D99">
            <w:pPr>
              <w:jc w:val="center"/>
              <w:rPr>
                <w:sz w:val="22"/>
                <w:szCs w:val="22"/>
              </w:rPr>
            </w:pPr>
            <w:r w:rsidRPr="008010EC">
              <w:rPr>
                <w:sz w:val="22"/>
                <w:szCs w:val="22"/>
              </w:rPr>
              <w:t>6 588,8</w:t>
            </w:r>
          </w:p>
        </w:tc>
        <w:tc>
          <w:tcPr>
            <w:tcW w:w="992" w:type="dxa"/>
            <w:shd w:val="clear" w:color="auto" w:fill="auto"/>
            <w:noWrap/>
            <w:vAlign w:val="bottom"/>
          </w:tcPr>
          <w:p w:rsidR="007B0C8F" w:rsidRPr="008010EC" w:rsidRDefault="007B0C8F" w:rsidP="00FA2D99">
            <w:pPr>
              <w:ind w:left="-108" w:right="34"/>
              <w:jc w:val="center"/>
              <w:rPr>
                <w:sz w:val="22"/>
                <w:szCs w:val="22"/>
              </w:rPr>
            </w:pPr>
            <w:r w:rsidRPr="008010EC">
              <w:rPr>
                <w:sz w:val="22"/>
                <w:szCs w:val="22"/>
              </w:rPr>
              <w:t>6 627,5</w:t>
            </w:r>
          </w:p>
        </w:tc>
      </w:tr>
      <w:tr w:rsidR="007B0C8F" w:rsidRPr="00151FB6" w:rsidTr="00FA2D99">
        <w:trPr>
          <w:trHeight w:val="702"/>
        </w:trPr>
        <w:tc>
          <w:tcPr>
            <w:tcW w:w="3843" w:type="dxa"/>
            <w:shd w:val="clear" w:color="auto" w:fill="auto"/>
            <w:vAlign w:val="center"/>
          </w:tcPr>
          <w:p w:rsidR="007B0C8F" w:rsidRPr="00151FB6" w:rsidRDefault="007B0C8F" w:rsidP="00FA2D99">
            <w:pPr>
              <w:rPr>
                <w:sz w:val="22"/>
                <w:szCs w:val="22"/>
              </w:rPr>
            </w:pPr>
            <w:r w:rsidRPr="00151FB6">
              <w:rPr>
                <w:sz w:val="22"/>
                <w:szCs w:val="22"/>
              </w:rPr>
              <w:t>1.3. Налог на доходы физических лиц (поступления в консолидированный бюджет Свердловской области)</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3 645,1</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3 690,0</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4 100,0</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4 395,3</w:t>
            </w:r>
          </w:p>
        </w:tc>
        <w:tc>
          <w:tcPr>
            <w:tcW w:w="992" w:type="dxa"/>
            <w:shd w:val="clear" w:color="auto" w:fill="auto"/>
            <w:noWrap/>
            <w:vAlign w:val="bottom"/>
          </w:tcPr>
          <w:p w:rsidR="007B0C8F" w:rsidRPr="00151FB6" w:rsidRDefault="007B0C8F" w:rsidP="00FA2D99">
            <w:pPr>
              <w:ind w:left="-108" w:right="34"/>
              <w:jc w:val="center"/>
              <w:rPr>
                <w:sz w:val="22"/>
                <w:szCs w:val="22"/>
              </w:rPr>
            </w:pPr>
            <w:r w:rsidRPr="00151FB6">
              <w:rPr>
                <w:sz w:val="22"/>
                <w:szCs w:val="22"/>
              </w:rPr>
              <w:t>4 711,9</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1.4. Единый налог на вмененный доход</w:t>
            </w:r>
          </w:p>
        </w:tc>
        <w:tc>
          <w:tcPr>
            <w:tcW w:w="992" w:type="dxa"/>
            <w:shd w:val="clear" w:color="auto" w:fill="auto"/>
          </w:tcPr>
          <w:p w:rsidR="001B5CCD" w:rsidRDefault="001B5CCD"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77,7</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61,6</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0,0</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0,0</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0,0</w:t>
            </w:r>
          </w:p>
        </w:tc>
      </w:tr>
      <w:tr w:rsidR="007B0C8F" w:rsidRPr="00151FB6" w:rsidTr="00FA2D99">
        <w:trPr>
          <w:trHeight w:val="249"/>
        </w:trPr>
        <w:tc>
          <w:tcPr>
            <w:tcW w:w="3843" w:type="dxa"/>
            <w:shd w:val="clear" w:color="auto" w:fill="auto"/>
            <w:vAlign w:val="center"/>
          </w:tcPr>
          <w:p w:rsidR="007B0C8F" w:rsidRPr="00151FB6" w:rsidRDefault="007B0C8F" w:rsidP="00FA2D99">
            <w:pPr>
              <w:rPr>
                <w:sz w:val="22"/>
                <w:szCs w:val="22"/>
              </w:rPr>
            </w:pPr>
            <w:r w:rsidRPr="00151FB6">
              <w:rPr>
                <w:sz w:val="22"/>
                <w:szCs w:val="22"/>
              </w:rPr>
              <w:t>1.4.1. налоговая база (сумма исчисленного вмененного дохода)</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1 074,7</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1 065,0</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0,0</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0,0</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0,0</w:t>
            </w:r>
          </w:p>
        </w:tc>
      </w:tr>
      <w:tr w:rsidR="007B0C8F" w:rsidRPr="00151FB6" w:rsidTr="00FA2D99">
        <w:trPr>
          <w:trHeight w:val="157"/>
        </w:trPr>
        <w:tc>
          <w:tcPr>
            <w:tcW w:w="3843" w:type="dxa"/>
            <w:shd w:val="clear" w:color="auto" w:fill="auto"/>
            <w:vAlign w:val="center"/>
          </w:tcPr>
          <w:p w:rsidR="007B0C8F" w:rsidRPr="00151FB6" w:rsidRDefault="007B0C8F" w:rsidP="00FA2D99">
            <w:pPr>
              <w:rPr>
                <w:sz w:val="22"/>
                <w:szCs w:val="22"/>
              </w:rPr>
            </w:pPr>
            <w:r w:rsidRPr="00151FB6">
              <w:rPr>
                <w:sz w:val="22"/>
                <w:szCs w:val="22"/>
              </w:rPr>
              <w:t>1.5. Налог с патентной системы налогообложения</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14,3</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14,3</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19,4</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20,3</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21,2</w:t>
            </w:r>
          </w:p>
        </w:tc>
      </w:tr>
      <w:tr w:rsidR="007B0C8F" w:rsidRPr="00151FB6" w:rsidTr="00FA2D99">
        <w:trPr>
          <w:trHeight w:val="66"/>
        </w:trPr>
        <w:tc>
          <w:tcPr>
            <w:tcW w:w="3843" w:type="dxa"/>
            <w:shd w:val="clear" w:color="auto" w:fill="auto"/>
            <w:vAlign w:val="center"/>
          </w:tcPr>
          <w:p w:rsidR="007B0C8F" w:rsidRPr="00151FB6" w:rsidRDefault="007B0C8F" w:rsidP="00FA2D99">
            <w:pPr>
              <w:rPr>
                <w:sz w:val="22"/>
                <w:szCs w:val="22"/>
              </w:rPr>
            </w:pPr>
            <w:r w:rsidRPr="00151FB6">
              <w:rPr>
                <w:sz w:val="22"/>
                <w:szCs w:val="22"/>
              </w:rPr>
              <w:t>1.6. Земельный налог</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114,4</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100,0</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107,0</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107,0</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107,0</w:t>
            </w:r>
          </w:p>
        </w:tc>
      </w:tr>
      <w:tr w:rsidR="007B0C8F" w:rsidRPr="00151FB6" w:rsidTr="00FA2D99">
        <w:trPr>
          <w:trHeight w:val="83"/>
        </w:trPr>
        <w:tc>
          <w:tcPr>
            <w:tcW w:w="3843" w:type="dxa"/>
            <w:shd w:val="clear" w:color="auto" w:fill="auto"/>
            <w:vAlign w:val="center"/>
          </w:tcPr>
          <w:p w:rsidR="007B0C8F" w:rsidRPr="00151FB6" w:rsidRDefault="007B0C8F" w:rsidP="00FA2D99">
            <w:pPr>
              <w:rPr>
                <w:sz w:val="22"/>
                <w:szCs w:val="22"/>
              </w:rPr>
            </w:pPr>
            <w:r w:rsidRPr="00151FB6">
              <w:rPr>
                <w:sz w:val="22"/>
                <w:szCs w:val="22"/>
              </w:rPr>
              <w:t>1.7. Единый сельскохозяйственный налог</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0,1</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0,1</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0,1</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0,1</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0,1</w:t>
            </w:r>
          </w:p>
        </w:tc>
      </w:tr>
      <w:tr w:rsidR="007B0C8F" w:rsidRPr="00151FB6" w:rsidTr="00FA2D99">
        <w:trPr>
          <w:trHeight w:val="102"/>
        </w:trPr>
        <w:tc>
          <w:tcPr>
            <w:tcW w:w="3843" w:type="dxa"/>
            <w:shd w:val="clear" w:color="auto" w:fill="auto"/>
            <w:vAlign w:val="center"/>
          </w:tcPr>
          <w:p w:rsidR="007B0C8F" w:rsidRPr="00151FB6" w:rsidRDefault="007B0C8F" w:rsidP="00FA2D99">
            <w:pPr>
              <w:rPr>
                <w:sz w:val="22"/>
                <w:szCs w:val="22"/>
              </w:rPr>
            </w:pPr>
            <w:r w:rsidRPr="00151FB6">
              <w:rPr>
                <w:sz w:val="22"/>
                <w:szCs w:val="22"/>
              </w:rPr>
              <w:t>1.7.1. налоговая база</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w:t>
            </w:r>
            <w:proofErr w:type="gramStart"/>
            <w:r w:rsidRPr="00151FB6">
              <w:rPr>
                <w:sz w:val="22"/>
                <w:szCs w:val="22"/>
              </w:rPr>
              <w:t>.р</w:t>
            </w:r>
            <w:proofErr w:type="gramEnd"/>
            <w:r w:rsidRPr="00151FB6">
              <w:rPr>
                <w:sz w:val="22"/>
                <w:szCs w:val="22"/>
              </w:rPr>
              <w:t>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13,9</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13,9</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13,9</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13,9</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13,9</w:t>
            </w:r>
          </w:p>
        </w:tc>
      </w:tr>
      <w:tr w:rsidR="007B0C8F" w:rsidRPr="00151FB6" w:rsidTr="00FA2D99">
        <w:trPr>
          <w:trHeight w:val="119"/>
        </w:trPr>
        <w:tc>
          <w:tcPr>
            <w:tcW w:w="3843" w:type="dxa"/>
            <w:shd w:val="clear" w:color="auto" w:fill="auto"/>
            <w:vAlign w:val="center"/>
          </w:tcPr>
          <w:p w:rsidR="007B0C8F" w:rsidRPr="00151FB6" w:rsidRDefault="007B0C8F" w:rsidP="00FA2D99">
            <w:pPr>
              <w:rPr>
                <w:sz w:val="22"/>
                <w:szCs w:val="22"/>
              </w:rPr>
            </w:pPr>
            <w:r w:rsidRPr="00151FB6">
              <w:rPr>
                <w:sz w:val="22"/>
                <w:szCs w:val="22"/>
              </w:rPr>
              <w:t>1.8. Налог на имущество физических лиц</w:t>
            </w:r>
          </w:p>
        </w:tc>
        <w:tc>
          <w:tcPr>
            <w:tcW w:w="992" w:type="dxa"/>
            <w:shd w:val="clear" w:color="auto" w:fill="auto"/>
          </w:tcPr>
          <w:p w:rsidR="001B5CCD" w:rsidRDefault="001B5CCD"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w:t>
            </w:r>
            <w:proofErr w:type="gramStart"/>
            <w:r w:rsidRPr="00151FB6">
              <w:rPr>
                <w:sz w:val="22"/>
                <w:szCs w:val="22"/>
              </w:rPr>
              <w:t>.р</w:t>
            </w:r>
            <w:proofErr w:type="gramEnd"/>
            <w:r w:rsidRPr="00151FB6">
              <w:rPr>
                <w:sz w:val="22"/>
                <w:szCs w:val="22"/>
              </w:rPr>
              <w:t>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54,8</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53,5</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67,5</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75,6</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84,7</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1.9. Прочие налоги и сборы</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112,3</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120,0</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148,3</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154,2</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160,2</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1.10. Неналоговые доходы</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231,5</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206,5</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228,1</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235,1</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242,4</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1.11. Прочие доходы</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50,7</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54,7</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53,9</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54,6</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55,3</w:t>
            </w:r>
          </w:p>
        </w:tc>
      </w:tr>
      <w:tr w:rsidR="007B0C8F" w:rsidRPr="00151FB6" w:rsidTr="00FA2D99">
        <w:trPr>
          <w:trHeight w:val="205"/>
        </w:trPr>
        <w:tc>
          <w:tcPr>
            <w:tcW w:w="3843" w:type="dxa"/>
            <w:shd w:val="clear" w:color="auto" w:fill="auto"/>
            <w:vAlign w:val="center"/>
          </w:tcPr>
          <w:p w:rsidR="007B0C8F" w:rsidRPr="00151FB6" w:rsidRDefault="007B0C8F" w:rsidP="00FA2D99">
            <w:pPr>
              <w:rPr>
                <w:sz w:val="22"/>
                <w:szCs w:val="22"/>
              </w:rPr>
            </w:pPr>
            <w:r w:rsidRPr="00151FB6">
              <w:rPr>
                <w:sz w:val="22"/>
                <w:szCs w:val="22"/>
              </w:rPr>
              <w:t>1.12. Итого доходов (сумма строк 1.3, 1.4, 1.5, 1.6, 1.7, 1.8, 1.9, 1.10, 1.11)</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4 300,9</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4 300,7</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4 724,3</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5 042,2</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5 382,8</w:t>
            </w:r>
          </w:p>
        </w:tc>
      </w:tr>
      <w:tr w:rsidR="007B0C8F" w:rsidRPr="00151FB6" w:rsidTr="00FA2D99">
        <w:trPr>
          <w:trHeight w:val="255"/>
        </w:trPr>
        <w:tc>
          <w:tcPr>
            <w:tcW w:w="3843" w:type="dxa"/>
            <w:shd w:val="clear" w:color="auto" w:fill="auto"/>
            <w:vAlign w:val="center"/>
          </w:tcPr>
          <w:p w:rsidR="007B0C8F" w:rsidRPr="00151FB6" w:rsidRDefault="007B0C8F" w:rsidP="00FA2D99">
            <w:pPr>
              <w:rPr>
                <w:sz w:val="22"/>
                <w:szCs w:val="22"/>
              </w:rPr>
            </w:pPr>
            <w:r w:rsidRPr="00151FB6">
              <w:rPr>
                <w:sz w:val="22"/>
                <w:szCs w:val="22"/>
              </w:rPr>
              <w:t>1.13. Средства, получаемые от вышестоящих уровней власти</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4 749,7</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5 009,0</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3 292,1</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3 336,7</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3 381,9</w:t>
            </w:r>
          </w:p>
        </w:tc>
      </w:tr>
      <w:tr w:rsidR="007B0C8F" w:rsidRPr="00151FB6" w:rsidTr="00FA2D99">
        <w:trPr>
          <w:trHeight w:val="544"/>
        </w:trPr>
        <w:tc>
          <w:tcPr>
            <w:tcW w:w="3843" w:type="dxa"/>
            <w:shd w:val="clear" w:color="auto" w:fill="auto"/>
            <w:vAlign w:val="center"/>
          </w:tcPr>
          <w:p w:rsidR="007B0C8F" w:rsidRPr="00151FB6" w:rsidRDefault="007B0C8F" w:rsidP="00FA2D99">
            <w:pPr>
              <w:rPr>
                <w:sz w:val="22"/>
                <w:szCs w:val="22"/>
              </w:rPr>
            </w:pPr>
            <w:r w:rsidRPr="00151FB6">
              <w:rPr>
                <w:sz w:val="22"/>
                <w:szCs w:val="22"/>
              </w:rPr>
              <w:t>2. Финансирование муниципальных программ за счет бюджетных средств (</w:t>
            </w:r>
            <w:proofErr w:type="spellStart"/>
            <w:r w:rsidRPr="00151FB6">
              <w:rPr>
                <w:sz w:val="22"/>
                <w:szCs w:val="22"/>
              </w:rPr>
              <w:t>справочно</w:t>
            </w:r>
            <w:proofErr w:type="spellEnd"/>
            <w:r w:rsidRPr="00151FB6">
              <w:rPr>
                <w:sz w:val="22"/>
                <w:szCs w:val="22"/>
              </w:rPr>
              <w:t>)</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4 831,7</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6 071,4</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4 929,0</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5 044,9</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5 044,9</w:t>
            </w:r>
          </w:p>
        </w:tc>
      </w:tr>
      <w:tr w:rsidR="007B0C8F" w:rsidRPr="00151FB6" w:rsidTr="00FA2D99">
        <w:trPr>
          <w:trHeight w:val="812"/>
        </w:trPr>
        <w:tc>
          <w:tcPr>
            <w:tcW w:w="3843" w:type="dxa"/>
            <w:shd w:val="clear" w:color="auto" w:fill="auto"/>
            <w:vAlign w:val="center"/>
          </w:tcPr>
          <w:p w:rsidR="007B0C8F" w:rsidRPr="00151FB6" w:rsidRDefault="007B0C8F" w:rsidP="00FA2D99">
            <w:pPr>
              <w:rPr>
                <w:sz w:val="22"/>
                <w:szCs w:val="22"/>
              </w:rPr>
            </w:pPr>
            <w:r w:rsidRPr="00151FB6">
              <w:rPr>
                <w:sz w:val="22"/>
                <w:szCs w:val="22"/>
              </w:rPr>
              <w:t>3. Недополученные доходы муниципального образования от предоставления налоговых преференций, предусмотренных решениями органов местного самоуправления:</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p>
          <w:p w:rsidR="007B0C8F" w:rsidRDefault="007B0C8F" w:rsidP="00FA2D99">
            <w:pPr>
              <w:ind w:left="-108" w:right="-108"/>
              <w:jc w:val="center"/>
              <w:rPr>
                <w:sz w:val="22"/>
                <w:szCs w:val="22"/>
              </w:rPr>
            </w:pPr>
          </w:p>
          <w:p w:rsidR="001B5CCD" w:rsidRPr="00151FB6" w:rsidRDefault="001B5CCD"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68,2</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68,0</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68,0</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68,0</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68,0</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3.1. Земельный налог</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68,2</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68,0</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68,0</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68,0</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68,0</w:t>
            </w:r>
          </w:p>
        </w:tc>
      </w:tr>
      <w:tr w:rsidR="007B0C8F" w:rsidRPr="00151FB6" w:rsidTr="00FA2D99">
        <w:trPr>
          <w:trHeight w:val="125"/>
        </w:trPr>
        <w:tc>
          <w:tcPr>
            <w:tcW w:w="3843" w:type="dxa"/>
            <w:shd w:val="clear" w:color="auto" w:fill="auto"/>
            <w:vAlign w:val="center"/>
          </w:tcPr>
          <w:p w:rsidR="007B0C8F" w:rsidRPr="00151FB6" w:rsidRDefault="007B0C8F" w:rsidP="00FA2D99">
            <w:pPr>
              <w:rPr>
                <w:sz w:val="22"/>
                <w:szCs w:val="22"/>
              </w:rPr>
            </w:pPr>
            <w:r w:rsidRPr="00151FB6">
              <w:rPr>
                <w:sz w:val="22"/>
                <w:szCs w:val="22"/>
              </w:rPr>
              <w:t>3.2. Налог на имущество физических лиц</w:t>
            </w:r>
          </w:p>
        </w:tc>
        <w:tc>
          <w:tcPr>
            <w:tcW w:w="992" w:type="dxa"/>
            <w:shd w:val="clear" w:color="auto" w:fill="auto"/>
          </w:tcPr>
          <w:p w:rsidR="001B5CCD" w:rsidRDefault="001B5CCD"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0,0</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0,0</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0,0</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0,0</w:t>
            </w:r>
          </w:p>
        </w:tc>
        <w:tc>
          <w:tcPr>
            <w:tcW w:w="992" w:type="dxa"/>
            <w:shd w:val="clear" w:color="auto" w:fill="auto"/>
            <w:noWrap/>
            <w:vAlign w:val="bottom"/>
          </w:tcPr>
          <w:p w:rsidR="007B0C8F" w:rsidRPr="00151FB6" w:rsidRDefault="007B0C8F" w:rsidP="00FA2D99">
            <w:pPr>
              <w:ind w:left="-108"/>
              <w:jc w:val="center"/>
              <w:rPr>
                <w:sz w:val="22"/>
                <w:szCs w:val="22"/>
              </w:rPr>
            </w:pPr>
            <w:r w:rsidRPr="00151FB6">
              <w:rPr>
                <w:sz w:val="22"/>
                <w:szCs w:val="22"/>
              </w:rPr>
              <w:t>0,0</w:t>
            </w:r>
          </w:p>
        </w:tc>
      </w:tr>
      <w:tr w:rsidR="007B0C8F" w:rsidRPr="00151FB6" w:rsidTr="00FA2D99">
        <w:trPr>
          <w:trHeight w:val="143"/>
        </w:trPr>
        <w:tc>
          <w:tcPr>
            <w:tcW w:w="9796" w:type="dxa"/>
            <w:gridSpan w:val="7"/>
            <w:shd w:val="clear" w:color="auto" w:fill="auto"/>
            <w:vAlign w:val="center"/>
          </w:tcPr>
          <w:p w:rsidR="007B0C8F" w:rsidRPr="00151FB6" w:rsidRDefault="007B0C8F" w:rsidP="00FA2D99">
            <w:pPr>
              <w:ind w:left="-108" w:right="-108"/>
              <w:jc w:val="center"/>
              <w:rPr>
                <w:b/>
                <w:sz w:val="22"/>
                <w:szCs w:val="22"/>
              </w:rPr>
            </w:pPr>
            <w:r w:rsidRPr="00151FB6">
              <w:rPr>
                <w:b/>
                <w:sz w:val="22"/>
                <w:szCs w:val="22"/>
              </w:rPr>
              <w:t>II. Производственная деятельность</w:t>
            </w:r>
          </w:p>
        </w:tc>
      </w:tr>
      <w:tr w:rsidR="007B0C8F" w:rsidRPr="00151FB6" w:rsidTr="00FA2D99">
        <w:trPr>
          <w:trHeight w:val="544"/>
        </w:trPr>
        <w:tc>
          <w:tcPr>
            <w:tcW w:w="3843" w:type="dxa"/>
            <w:shd w:val="clear" w:color="auto" w:fill="auto"/>
            <w:vAlign w:val="center"/>
          </w:tcPr>
          <w:p w:rsidR="007B0C8F" w:rsidRPr="00151FB6" w:rsidRDefault="007B0C8F" w:rsidP="00FA2D99">
            <w:pPr>
              <w:rPr>
                <w:sz w:val="22"/>
                <w:szCs w:val="22"/>
              </w:rPr>
            </w:pPr>
            <w:r w:rsidRPr="00151FB6">
              <w:rPr>
                <w:sz w:val="22"/>
                <w:szCs w:val="22"/>
              </w:rPr>
              <w:t>1. Оборот организаций (по полному кругу) по видам экономической деятельности, всего</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189 354,7</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186 685,5</w:t>
            </w:r>
          </w:p>
        </w:tc>
        <w:tc>
          <w:tcPr>
            <w:tcW w:w="993"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196 579,9</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207 588,3</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219 213,3</w:t>
            </w:r>
          </w:p>
        </w:tc>
      </w:tr>
      <w:tr w:rsidR="007B0C8F" w:rsidRPr="00151FB6" w:rsidTr="00FA2D99">
        <w:trPr>
          <w:trHeight w:val="327"/>
        </w:trPr>
        <w:tc>
          <w:tcPr>
            <w:tcW w:w="3843" w:type="dxa"/>
            <w:shd w:val="clear" w:color="auto" w:fill="auto"/>
            <w:vAlign w:val="center"/>
          </w:tcPr>
          <w:p w:rsidR="007B0C8F" w:rsidRPr="00151FB6" w:rsidRDefault="007B0C8F" w:rsidP="00FA2D99">
            <w:pPr>
              <w:rPr>
                <w:sz w:val="22"/>
                <w:szCs w:val="22"/>
              </w:rPr>
            </w:pPr>
            <w:r w:rsidRPr="00151FB6">
              <w:rPr>
                <w:sz w:val="22"/>
                <w:szCs w:val="22"/>
              </w:rPr>
              <w:lastRenderedPageBreak/>
              <w:t>в том числе:</w:t>
            </w:r>
          </w:p>
        </w:tc>
        <w:tc>
          <w:tcPr>
            <w:tcW w:w="992" w:type="dxa"/>
            <w:shd w:val="clear" w:color="auto" w:fill="auto"/>
          </w:tcPr>
          <w:p w:rsidR="007B0C8F" w:rsidRPr="00151FB6" w:rsidRDefault="007B0C8F" w:rsidP="00FA2D99">
            <w:pPr>
              <w:ind w:left="-108" w:right="-108"/>
              <w:jc w:val="center"/>
              <w:rPr>
                <w:sz w:val="22"/>
                <w:szCs w:val="22"/>
              </w:rPr>
            </w:pPr>
          </w:p>
        </w:tc>
        <w:tc>
          <w:tcPr>
            <w:tcW w:w="992" w:type="dxa"/>
            <w:shd w:val="clear" w:color="auto" w:fill="auto"/>
            <w:noWrap/>
          </w:tcPr>
          <w:p w:rsidR="007B0C8F" w:rsidRPr="00151FB6" w:rsidRDefault="007B0C8F" w:rsidP="00FA2D99">
            <w:pPr>
              <w:ind w:left="-108" w:right="-108"/>
              <w:jc w:val="center"/>
              <w:rPr>
                <w:sz w:val="22"/>
                <w:szCs w:val="22"/>
              </w:rPr>
            </w:pPr>
          </w:p>
        </w:tc>
        <w:tc>
          <w:tcPr>
            <w:tcW w:w="992" w:type="dxa"/>
            <w:shd w:val="clear" w:color="auto" w:fill="auto"/>
            <w:noWrap/>
          </w:tcPr>
          <w:p w:rsidR="007B0C8F" w:rsidRPr="00151FB6" w:rsidRDefault="007B0C8F" w:rsidP="00FA2D99">
            <w:pPr>
              <w:ind w:left="-108" w:right="-108"/>
              <w:jc w:val="center"/>
              <w:rPr>
                <w:sz w:val="22"/>
                <w:szCs w:val="22"/>
              </w:rPr>
            </w:pPr>
          </w:p>
        </w:tc>
        <w:tc>
          <w:tcPr>
            <w:tcW w:w="993" w:type="dxa"/>
            <w:shd w:val="clear" w:color="auto" w:fill="auto"/>
            <w:noWrap/>
          </w:tcPr>
          <w:p w:rsidR="007B0C8F" w:rsidRPr="00151FB6" w:rsidRDefault="007B0C8F" w:rsidP="00FA2D99">
            <w:pPr>
              <w:jc w:val="center"/>
              <w:rPr>
                <w:sz w:val="22"/>
                <w:szCs w:val="22"/>
              </w:rPr>
            </w:pPr>
          </w:p>
        </w:tc>
        <w:tc>
          <w:tcPr>
            <w:tcW w:w="992" w:type="dxa"/>
            <w:shd w:val="clear" w:color="auto" w:fill="auto"/>
            <w:noWrap/>
          </w:tcPr>
          <w:p w:rsidR="007B0C8F" w:rsidRPr="00151FB6" w:rsidRDefault="007B0C8F" w:rsidP="00FA2D99">
            <w:pPr>
              <w:ind w:left="-108" w:right="-108"/>
              <w:jc w:val="center"/>
              <w:rPr>
                <w:sz w:val="22"/>
                <w:szCs w:val="22"/>
              </w:rPr>
            </w:pPr>
          </w:p>
        </w:tc>
        <w:tc>
          <w:tcPr>
            <w:tcW w:w="992" w:type="dxa"/>
            <w:shd w:val="clear" w:color="auto" w:fill="auto"/>
            <w:noWrap/>
          </w:tcPr>
          <w:p w:rsidR="007B0C8F" w:rsidRPr="00151FB6" w:rsidRDefault="007B0C8F" w:rsidP="00FA2D99">
            <w:pPr>
              <w:ind w:left="-108" w:right="-108"/>
              <w:jc w:val="center"/>
              <w:rPr>
                <w:sz w:val="22"/>
                <w:szCs w:val="22"/>
              </w:rPr>
            </w:pPr>
          </w:p>
        </w:tc>
      </w:tr>
      <w:tr w:rsidR="007B0C8F" w:rsidRPr="00151FB6" w:rsidTr="00FA2D99">
        <w:trPr>
          <w:trHeight w:val="58"/>
        </w:trPr>
        <w:tc>
          <w:tcPr>
            <w:tcW w:w="3843" w:type="dxa"/>
            <w:shd w:val="clear" w:color="auto" w:fill="auto"/>
            <w:vAlign w:val="center"/>
          </w:tcPr>
          <w:p w:rsidR="007B0C8F" w:rsidRPr="00151FB6" w:rsidRDefault="007B0C8F" w:rsidP="00FA2D99">
            <w:pPr>
              <w:ind w:right="-108"/>
              <w:rPr>
                <w:sz w:val="22"/>
                <w:szCs w:val="22"/>
              </w:rPr>
            </w:pPr>
            <w:r w:rsidRPr="00151FB6">
              <w:rPr>
                <w:sz w:val="22"/>
                <w:szCs w:val="22"/>
              </w:rPr>
              <w:t>1.1. Обрабатывающие производства</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122 037,6</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116 762,6</w:t>
            </w:r>
          </w:p>
        </w:tc>
        <w:tc>
          <w:tcPr>
            <w:tcW w:w="993"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122 367,2</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129 219,8</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136 456,1</w:t>
            </w:r>
          </w:p>
        </w:tc>
      </w:tr>
      <w:tr w:rsidR="007B0C8F" w:rsidRPr="00151FB6" w:rsidTr="00FA2D99">
        <w:trPr>
          <w:trHeight w:val="209"/>
        </w:trPr>
        <w:tc>
          <w:tcPr>
            <w:tcW w:w="3843" w:type="dxa"/>
            <w:shd w:val="clear" w:color="auto" w:fill="auto"/>
          </w:tcPr>
          <w:p w:rsidR="007B0C8F" w:rsidRPr="00151FB6" w:rsidRDefault="007B0C8F" w:rsidP="00FA2D99">
            <w:pPr>
              <w:ind w:right="-108"/>
              <w:rPr>
                <w:sz w:val="22"/>
                <w:szCs w:val="22"/>
              </w:rPr>
            </w:pPr>
            <w:r w:rsidRPr="00151FB6">
              <w:rPr>
                <w:sz w:val="22"/>
                <w:szCs w:val="22"/>
              </w:rPr>
              <w:t>1.2. Обеспечение электрической энергией, газом и паром; кондиционирование</w:t>
            </w:r>
          </w:p>
        </w:tc>
        <w:tc>
          <w:tcPr>
            <w:tcW w:w="992" w:type="dxa"/>
            <w:shd w:val="clear" w:color="auto" w:fill="auto"/>
          </w:tcPr>
          <w:p w:rsidR="007B0C8F" w:rsidRPr="00151FB6" w:rsidRDefault="007B0C8F" w:rsidP="00FA2D99">
            <w:pPr>
              <w:ind w:left="-108" w:right="-108"/>
              <w:jc w:val="center"/>
              <w:rPr>
                <w:sz w:val="22"/>
                <w:szCs w:val="22"/>
              </w:rPr>
            </w:pPr>
          </w:p>
          <w:p w:rsidR="001B5CCD" w:rsidRDefault="001B5CCD"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3 065,4</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3 570,5</w:t>
            </w:r>
          </w:p>
        </w:tc>
        <w:tc>
          <w:tcPr>
            <w:tcW w:w="993"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3 652,6</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3 751,3</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3 856,3</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1.3. Строительство</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644,0</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558,6</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571,7</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586,9</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608,6</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1.4. Оптовая и розничная торговля</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52 351,1</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54 366,9</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55 834,9</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57 454,1</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59 235,2</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1.5. Транспортировка и хранение</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567,7</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584,1</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610,4</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637,9</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666,6</w:t>
            </w:r>
          </w:p>
        </w:tc>
      </w:tr>
      <w:tr w:rsidR="007B0C8F" w:rsidRPr="00151FB6" w:rsidTr="00FA2D99">
        <w:trPr>
          <w:trHeight w:val="205"/>
        </w:trPr>
        <w:tc>
          <w:tcPr>
            <w:tcW w:w="3843" w:type="dxa"/>
            <w:shd w:val="clear" w:color="auto" w:fill="auto"/>
            <w:vAlign w:val="center"/>
          </w:tcPr>
          <w:p w:rsidR="007B0C8F" w:rsidRPr="00151FB6" w:rsidRDefault="007B0C8F" w:rsidP="00FA2D99">
            <w:pPr>
              <w:rPr>
                <w:sz w:val="22"/>
                <w:szCs w:val="22"/>
              </w:rPr>
            </w:pPr>
            <w:r w:rsidRPr="00151FB6">
              <w:rPr>
                <w:sz w:val="22"/>
                <w:szCs w:val="22"/>
              </w:rPr>
              <w:t>1.6. Деятельность в области информации и связи</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8,4</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8,4</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8,5</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8,6</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8,7</w:t>
            </w:r>
          </w:p>
        </w:tc>
      </w:tr>
      <w:tr w:rsidR="007B0C8F" w:rsidRPr="00151FB6" w:rsidTr="00FA2D99">
        <w:trPr>
          <w:trHeight w:val="113"/>
        </w:trPr>
        <w:tc>
          <w:tcPr>
            <w:tcW w:w="9796" w:type="dxa"/>
            <w:gridSpan w:val="7"/>
            <w:shd w:val="clear" w:color="auto" w:fill="auto"/>
            <w:vAlign w:val="center"/>
          </w:tcPr>
          <w:p w:rsidR="007B0C8F" w:rsidRPr="00151FB6" w:rsidRDefault="007B0C8F" w:rsidP="00FA2D99">
            <w:pPr>
              <w:ind w:left="-108" w:right="-108"/>
              <w:jc w:val="center"/>
              <w:rPr>
                <w:b/>
                <w:sz w:val="22"/>
                <w:szCs w:val="22"/>
              </w:rPr>
            </w:pPr>
            <w:r w:rsidRPr="00151FB6">
              <w:rPr>
                <w:b/>
                <w:sz w:val="22"/>
                <w:szCs w:val="22"/>
              </w:rPr>
              <w:t>III. Инвестиционная деятельность</w:t>
            </w:r>
          </w:p>
        </w:tc>
      </w:tr>
      <w:tr w:rsidR="007B0C8F" w:rsidRPr="00151FB6" w:rsidTr="00FA2D99">
        <w:trPr>
          <w:trHeight w:val="414"/>
        </w:trPr>
        <w:tc>
          <w:tcPr>
            <w:tcW w:w="3843" w:type="dxa"/>
            <w:shd w:val="clear" w:color="auto" w:fill="auto"/>
            <w:vAlign w:val="center"/>
          </w:tcPr>
          <w:p w:rsidR="007B0C8F" w:rsidRPr="00151FB6" w:rsidRDefault="007B0C8F" w:rsidP="00FA2D99">
            <w:pPr>
              <w:ind w:right="-108"/>
              <w:rPr>
                <w:sz w:val="22"/>
                <w:szCs w:val="22"/>
              </w:rPr>
            </w:pPr>
            <w:r w:rsidRPr="00151FB6">
              <w:rPr>
                <w:sz w:val="22"/>
                <w:szCs w:val="22"/>
              </w:rPr>
              <w:t>1. Объем инвестиций в основной капитал за счет всех источников финансирования, всего</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7 871,1</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5 569,0</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5 819,6</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6 110,6</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6 428,3</w:t>
            </w:r>
          </w:p>
        </w:tc>
      </w:tr>
      <w:tr w:rsidR="007B0C8F" w:rsidRPr="00151FB6" w:rsidTr="00FA2D99">
        <w:trPr>
          <w:trHeight w:val="71"/>
        </w:trPr>
        <w:tc>
          <w:tcPr>
            <w:tcW w:w="3843" w:type="dxa"/>
            <w:shd w:val="clear" w:color="auto" w:fill="auto"/>
            <w:vAlign w:val="center"/>
          </w:tcPr>
          <w:p w:rsidR="007B0C8F" w:rsidRPr="00151FB6" w:rsidRDefault="007B0C8F" w:rsidP="00FA2D99">
            <w:pPr>
              <w:ind w:right="-108"/>
              <w:rPr>
                <w:sz w:val="22"/>
                <w:szCs w:val="22"/>
              </w:rPr>
            </w:pPr>
            <w:r w:rsidRPr="00151FB6">
              <w:rPr>
                <w:sz w:val="22"/>
                <w:szCs w:val="22"/>
              </w:rPr>
              <w:t>из них по отраслям экономики:</w:t>
            </w:r>
          </w:p>
        </w:tc>
        <w:tc>
          <w:tcPr>
            <w:tcW w:w="992" w:type="dxa"/>
            <w:shd w:val="clear" w:color="auto" w:fill="auto"/>
          </w:tcPr>
          <w:p w:rsidR="007B0C8F" w:rsidRPr="00151FB6" w:rsidRDefault="007B0C8F" w:rsidP="00FA2D99">
            <w:pPr>
              <w:ind w:left="-108" w:right="-108"/>
              <w:jc w:val="center"/>
              <w:rPr>
                <w:sz w:val="22"/>
                <w:szCs w:val="22"/>
              </w:rPr>
            </w:pPr>
          </w:p>
        </w:tc>
        <w:tc>
          <w:tcPr>
            <w:tcW w:w="992" w:type="dxa"/>
            <w:shd w:val="clear" w:color="auto" w:fill="auto"/>
            <w:noWrap/>
          </w:tcPr>
          <w:p w:rsidR="007B0C8F" w:rsidRPr="00151FB6" w:rsidRDefault="007B0C8F" w:rsidP="00FA2D99">
            <w:pPr>
              <w:ind w:left="-108" w:right="-108"/>
              <w:jc w:val="center"/>
              <w:rPr>
                <w:bCs/>
                <w:sz w:val="22"/>
                <w:szCs w:val="22"/>
              </w:rPr>
            </w:pPr>
          </w:p>
        </w:tc>
        <w:tc>
          <w:tcPr>
            <w:tcW w:w="992" w:type="dxa"/>
            <w:shd w:val="clear" w:color="auto" w:fill="auto"/>
            <w:noWrap/>
          </w:tcPr>
          <w:p w:rsidR="007B0C8F" w:rsidRPr="00151FB6" w:rsidRDefault="007B0C8F" w:rsidP="00FA2D99">
            <w:pPr>
              <w:ind w:left="-108" w:right="-108"/>
              <w:jc w:val="center"/>
              <w:rPr>
                <w:bCs/>
                <w:sz w:val="22"/>
                <w:szCs w:val="22"/>
              </w:rPr>
            </w:pPr>
          </w:p>
        </w:tc>
        <w:tc>
          <w:tcPr>
            <w:tcW w:w="993" w:type="dxa"/>
            <w:shd w:val="clear" w:color="auto" w:fill="auto"/>
            <w:noWrap/>
          </w:tcPr>
          <w:p w:rsidR="007B0C8F" w:rsidRPr="00151FB6" w:rsidRDefault="007B0C8F" w:rsidP="00FA2D99">
            <w:pPr>
              <w:jc w:val="center"/>
              <w:rPr>
                <w:bCs/>
                <w:sz w:val="22"/>
                <w:szCs w:val="22"/>
              </w:rPr>
            </w:pPr>
          </w:p>
        </w:tc>
        <w:tc>
          <w:tcPr>
            <w:tcW w:w="992" w:type="dxa"/>
            <w:shd w:val="clear" w:color="auto" w:fill="auto"/>
            <w:noWrap/>
          </w:tcPr>
          <w:p w:rsidR="007B0C8F" w:rsidRPr="00151FB6" w:rsidRDefault="007B0C8F" w:rsidP="00FA2D99">
            <w:pPr>
              <w:jc w:val="center"/>
              <w:rPr>
                <w:bCs/>
                <w:sz w:val="22"/>
                <w:szCs w:val="22"/>
              </w:rPr>
            </w:pPr>
          </w:p>
        </w:tc>
        <w:tc>
          <w:tcPr>
            <w:tcW w:w="992" w:type="dxa"/>
            <w:shd w:val="clear" w:color="auto" w:fill="auto"/>
            <w:noWrap/>
          </w:tcPr>
          <w:p w:rsidR="007B0C8F" w:rsidRPr="00151FB6" w:rsidRDefault="007B0C8F" w:rsidP="00FA2D99">
            <w:pPr>
              <w:ind w:left="-108" w:right="-108"/>
              <w:jc w:val="center"/>
              <w:rPr>
                <w:bCs/>
                <w:sz w:val="22"/>
                <w:szCs w:val="22"/>
              </w:rPr>
            </w:pPr>
          </w:p>
        </w:tc>
      </w:tr>
      <w:tr w:rsidR="007B0C8F" w:rsidRPr="00151FB6" w:rsidTr="00FA2D99">
        <w:trPr>
          <w:trHeight w:val="161"/>
        </w:trPr>
        <w:tc>
          <w:tcPr>
            <w:tcW w:w="3843" w:type="dxa"/>
            <w:shd w:val="clear" w:color="auto" w:fill="auto"/>
          </w:tcPr>
          <w:p w:rsidR="007B0C8F" w:rsidRPr="00151FB6" w:rsidRDefault="007B0C8F" w:rsidP="00FA2D99">
            <w:pPr>
              <w:rPr>
                <w:sz w:val="22"/>
                <w:szCs w:val="22"/>
              </w:rPr>
            </w:pPr>
            <w:r w:rsidRPr="00151FB6">
              <w:rPr>
                <w:sz w:val="22"/>
                <w:szCs w:val="22"/>
              </w:rPr>
              <w:t>1.1. Обрабатывающие производства</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4 903,3</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3 480,6</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3 637,2</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3 819,1</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4 017,7</w:t>
            </w:r>
          </w:p>
        </w:tc>
      </w:tr>
      <w:tr w:rsidR="007B0C8F" w:rsidRPr="00151FB6" w:rsidTr="00FA2D99">
        <w:trPr>
          <w:trHeight w:val="161"/>
        </w:trPr>
        <w:tc>
          <w:tcPr>
            <w:tcW w:w="3843" w:type="dxa"/>
            <w:shd w:val="clear" w:color="auto" w:fill="auto"/>
          </w:tcPr>
          <w:p w:rsidR="007B0C8F" w:rsidRPr="00151FB6" w:rsidRDefault="007B0C8F" w:rsidP="00FA2D99">
            <w:pPr>
              <w:rPr>
                <w:sz w:val="22"/>
                <w:szCs w:val="22"/>
              </w:rPr>
            </w:pPr>
            <w:r w:rsidRPr="00151FB6">
              <w:rPr>
                <w:sz w:val="22"/>
                <w:szCs w:val="22"/>
              </w:rPr>
              <w:t>1.2. Обеспечение электрической энергией, газом и паром</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140,2</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111,4</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116,4</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122,2</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128,6</w:t>
            </w:r>
          </w:p>
        </w:tc>
      </w:tr>
      <w:tr w:rsidR="007B0C8F" w:rsidRPr="00151FB6" w:rsidTr="00FA2D99">
        <w:trPr>
          <w:trHeight w:val="249"/>
        </w:trPr>
        <w:tc>
          <w:tcPr>
            <w:tcW w:w="3843" w:type="dxa"/>
            <w:shd w:val="clear" w:color="auto" w:fill="auto"/>
            <w:vAlign w:val="center"/>
          </w:tcPr>
          <w:p w:rsidR="007B0C8F" w:rsidRPr="00151FB6" w:rsidRDefault="007B0C8F" w:rsidP="00FA2D99">
            <w:pPr>
              <w:rPr>
                <w:sz w:val="22"/>
                <w:szCs w:val="22"/>
              </w:rPr>
            </w:pPr>
            <w:r w:rsidRPr="00151FB6">
              <w:rPr>
                <w:sz w:val="22"/>
                <w:szCs w:val="22"/>
              </w:rPr>
              <w:t>1.3. оптовая и розничная торговля, сфера услуг и развлечений</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237,8</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167,1</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174,6</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173,3</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192,8</w:t>
            </w:r>
          </w:p>
        </w:tc>
      </w:tr>
      <w:tr w:rsidR="007B0C8F" w:rsidRPr="00151FB6" w:rsidTr="00FA2D99">
        <w:trPr>
          <w:trHeight w:val="87"/>
        </w:trPr>
        <w:tc>
          <w:tcPr>
            <w:tcW w:w="3843" w:type="dxa"/>
            <w:shd w:val="clear" w:color="auto" w:fill="auto"/>
            <w:vAlign w:val="center"/>
          </w:tcPr>
          <w:p w:rsidR="007B0C8F" w:rsidRPr="00151FB6" w:rsidRDefault="007B0C8F" w:rsidP="00FA2D99">
            <w:pPr>
              <w:rPr>
                <w:sz w:val="22"/>
                <w:szCs w:val="22"/>
              </w:rPr>
            </w:pPr>
            <w:r w:rsidRPr="00151FB6">
              <w:rPr>
                <w:sz w:val="22"/>
                <w:szCs w:val="22"/>
              </w:rPr>
              <w:t>1.4. транспортировка и хранение</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63,2</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55,7</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58,2</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61,1</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64,3</w:t>
            </w:r>
          </w:p>
        </w:tc>
      </w:tr>
      <w:tr w:rsidR="007B0C8F" w:rsidRPr="00151FB6" w:rsidTr="00FA2D99">
        <w:trPr>
          <w:trHeight w:val="189"/>
        </w:trPr>
        <w:tc>
          <w:tcPr>
            <w:tcW w:w="9796" w:type="dxa"/>
            <w:gridSpan w:val="7"/>
            <w:shd w:val="clear" w:color="auto" w:fill="auto"/>
            <w:vAlign w:val="center"/>
          </w:tcPr>
          <w:p w:rsidR="007B0C8F" w:rsidRPr="00151FB6" w:rsidRDefault="007B0C8F" w:rsidP="00FA2D99">
            <w:pPr>
              <w:ind w:left="-108" w:right="-108"/>
              <w:jc w:val="center"/>
              <w:rPr>
                <w:b/>
                <w:sz w:val="22"/>
                <w:szCs w:val="22"/>
              </w:rPr>
            </w:pPr>
            <w:r w:rsidRPr="00151FB6">
              <w:rPr>
                <w:b/>
                <w:sz w:val="22"/>
                <w:szCs w:val="22"/>
              </w:rPr>
              <w:t>IV. Денежные доходы населения</w:t>
            </w:r>
          </w:p>
        </w:tc>
      </w:tr>
      <w:tr w:rsidR="007B0C8F" w:rsidRPr="00151FB6" w:rsidTr="00FA2D99">
        <w:trPr>
          <w:trHeight w:val="220"/>
        </w:trPr>
        <w:tc>
          <w:tcPr>
            <w:tcW w:w="3843" w:type="dxa"/>
            <w:shd w:val="clear" w:color="auto" w:fill="auto"/>
            <w:vAlign w:val="center"/>
          </w:tcPr>
          <w:p w:rsidR="007B0C8F" w:rsidRPr="00151FB6" w:rsidRDefault="007B0C8F" w:rsidP="00FA2D99">
            <w:pPr>
              <w:rPr>
                <w:sz w:val="22"/>
                <w:szCs w:val="22"/>
              </w:rPr>
            </w:pPr>
            <w:r w:rsidRPr="00151FB6">
              <w:rPr>
                <w:sz w:val="22"/>
                <w:szCs w:val="22"/>
              </w:rPr>
              <w:t>1. Доходы населения муниципального образования, всего</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48 340,0</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49 989,6</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51 210,0</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53 098,4</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54 571,3</w:t>
            </w:r>
          </w:p>
        </w:tc>
      </w:tr>
      <w:tr w:rsidR="007B0C8F" w:rsidRPr="00151FB6" w:rsidTr="00FA2D99">
        <w:trPr>
          <w:trHeight w:val="327"/>
        </w:trPr>
        <w:tc>
          <w:tcPr>
            <w:tcW w:w="3843" w:type="dxa"/>
            <w:shd w:val="clear" w:color="auto" w:fill="auto"/>
            <w:vAlign w:val="center"/>
          </w:tcPr>
          <w:p w:rsidR="007B0C8F" w:rsidRPr="00151FB6" w:rsidRDefault="007B0C8F" w:rsidP="00FA2D99">
            <w:pPr>
              <w:rPr>
                <w:sz w:val="22"/>
                <w:szCs w:val="22"/>
              </w:rPr>
            </w:pPr>
            <w:r w:rsidRPr="00151FB6">
              <w:rPr>
                <w:sz w:val="22"/>
                <w:szCs w:val="22"/>
              </w:rPr>
              <w:t>из них:</w:t>
            </w:r>
          </w:p>
        </w:tc>
        <w:tc>
          <w:tcPr>
            <w:tcW w:w="992" w:type="dxa"/>
            <w:shd w:val="clear" w:color="auto" w:fill="auto"/>
          </w:tcPr>
          <w:p w:rsidR="007B0C8F" w:rsidRPr="00151FB6" w:rsidRDefault="007B0C8F" w:rsidP="00FA2D99">
            <w:pPr>
              <w:ind w:left="-108" w:right="-108"/>
              <w:jc w:val="center"/>
              <w:rPr>
                <w:sz w:val="22"/>
                <w:szCs w:val="22"/>
              </w:rPr>
            </w:pPr>
          </w:p>
        </w:tc>
        <w:tc>
          <w:tcPr>
            <w:tcW w:w="992" w:type="dxa"/>
            <w:shd w:val="clear" w:color="auto" w:fill="auto"/>
            <w:noWrap/>
          </w:tcPr>
          <w:p w:rsidR="007B0C8F" w:rsidRPr="00151FB6" w:rsidRDefault="007B0C8F" w:rsidP="00FA2D99">
            <w:pPr>
              <w:ind w:left="-108" w:right="-108"/>
              <w:jc w:val="center"/>
              <w:rPr>
                <w:bCs/>
                <w:sz w:val="22"/>
                <w:szCs w:val="22"/>
              </w:rPr>
            </w:pPr>
          </w:p>
        </w:tc>
        <w:tc>
          <w:tcPr>
            <w:tcW w:w="992" w:type="dxa"/>
            <w:shd w:val="clear" w:color="auto" w:fill="auto"/>
            <w:noWrap/>
          </w:tcPr>
          <w:p w:rsidR="007B0C8F" w:rsidRPr="00151FB6" w:rsidRDefault="007B0C8F" w:rsidP="00FA2D99">
            <w:pPr>
              <w:ind w:left="-108" w:right="-108"/>
              <w:jc w:val="center"/>
              <w:rPr>
                <w:bCs/>
                <w:sz w:val="22"/>
                <w:szCs w:val="22"/>
              </w:rPr>
            </w:pPr>
          </w:p>
        </w:tc>
        <w:tc>
          <w:tcPr>
            <w:tcW w:w="993" w:type="dxa"/>
            <w:shd w:val="clear" w:color="auto" w:fill="auto"/>
            <w:noWrap/>
          </w:tcPr>
          <w:p w:rsidR="007B0C8F" w:rsidRPr="00151FB6" w:rsidRDefault="007B0C8F" w:rsidP="00FA2D99">
            <w:pPr>
              <w:jc w:val="center"/>
              <w:rPr>
                <w:bCs/>
                <w:sz w:val="22"/>
                <w:szCs w:val="22"/>
              </w:rPr>
            </w:pPr>
          </w:p>
        </w:tc>
        <w:tc>
          <w:tcPr>
            <w:tcW w:w="992" w:type="dxa"/>
            <w:shd w:val="clear" w:color="auto" w:fill="auto"/>
            <w:noWrap/>
          </w:tcPr>
          <w:p w:rsidR="007B0C8F" w:rsidRPr="00151FB6" w:rsidRDefault="007B0C8F" w:rsidP="00FA2D99">
            <w:pPr>
              <w:jc w:val="center"/>
              <w:rPr>
                <w:bCs/>
                <w:sz w:val="22"/>
                <w:szCs w:val="22"/>
              </w:rPr>
            </w:pPr>
          </w:p>
        </w:tc>
        <w:tc>
          <w:tcPr>
            <w:tcW w:w="992" w:type="dxa"/>
            <w:shd w:val="clear" w:color="auto" w:fill="auto"/>
            <w:noWrap/>
          </w:tcPr>
          <w:p w:rsidR="007B0C8F" w:rsidRPr="00151FB6" w:rsidRDefault="007B0C8F" w:rsidP="00FA2D99">
            <w:pPr>
              <w:ind w:left="-108" w:right="-108"/>
              <w:jc w:val="center"/>
              <w:rPr>
                <w:bCs/>
                <w:sz w:val="22"/>
                <w:szCs w:val="22"/>
              </w:rPr>
            </w:pPr>
          </w:p>
        </w:tc>
      </w:tr>
      <w:tr w:rsidR="007B0C8F" w:rsidRPr="00151FB6" w:rsidTr="00FA2D99">
        <w:trPr>
          <w:trHeight w:val="361"/>
        </w:trPr>
        <w:tc>
          <w:tcPr>
            <w:tcW w:w="3843" w:type="dxa"/>
            <w:shd w:val="clear" w:color="auto" w:fill="auto"/>
            <w:vAlign w:val="center"/>
          </w:tcPr>
          <w:p w:rsidR="007B0C8F" w:rsidRPr="00151FB6" w:rsidRDefault="007B0C8F" w:rsidP="00FA2D99">
            <w:pPr>
              <w:rPr>
                <w:sz w:val="22"/>
                <w:szCs w:val="22"/>
              </w:rPr>
            </w:pPr>
            <w:r w:rsidRPr="00151FB6">
              <w:rPr>
                <w:sz w:val="22"/>
                <w:szCs w:val="22"/>
              </w:rPr>
              <w:t>1.1. Доходы от предпринимательской деятельности</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2 476,6</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2 565,8</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2 665,8</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2 769,8</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2 877,8</w:t>
            </w:r>
          </w:p>
        </w:tc>
      </w:tr>
      <w:tr w:rsidR="007B0C8F" w:rsidRPr="00151FB6" w:rsidTr="00FA2D99">
        <w:trPr>
          <w:trHeight w:val="127"/>
        </w:trPr>
        <w:tc>
          <w:tcPr>
            <w:tcW w:w="3843" w:type="dxa"/>
            <w:shd w:val="clear" w:color="auto" w:fill="auto"/>
            <w:vAlign w:val="center"/>
          </w:tcPr>
          <w:p w:rsidR="007B0C8F" w:rsidRPr="00151FB6" w:rsidRDefault="007B0C8F" w:rsidP="00FA2D99">
            <w:pPr>
              <w:rPr>
                <w:sz w:val="22"/>
                <w:szCs w:val="22"/>
              </w:rPr>
            </w:pPr>
            <w:r w:rsidRPr="00151FB6">
              <w:rPr>
                <w:sz w:val="22"/>
                <w:szCs w:val="22"/>
              </w:rPr>
              <w:t>1.2. Оплата труда</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30 480,2</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31 486,1</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32 808,5</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34 120,8</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35 485,6</w:t>
            </w:r>
          </w:p>
        </w:tc>
      </w:tr>
      <w:tr w:rsidR="007B0C8F" w:rsidRPr="00151FB6" w:rsidTr="00FA2D99">
        <w:trPr>
          <w:trHeight w:val="145"/>
        </w:trPr>
        <w:tc>
          <w:tcPr>
            <w:tcW w:w="3843" w:type="dxa"/>
            <w:shd w:val="clear" w:color="auto" w:fill="auto"/>
            <w:vAlign w:val="center"/>
          </w:tcPr>
          <w:p w:rsidR="007B0C8F" w:rsidRPr="00151FB6" w:rsidRDefault="007B0C8F" w:rsidP="00FA2D99">
            <w:pPr>
              <w:rPr>
                <w:sz w:val="22"/>
                <w:szCs w:val="22"/>
              </w:rPr>
            </w:pPr>
            <w:r w:rsidRPr="00151FB6">
              <w:rPr>
                <w:sz w:val="22"/>
                <w:szCs w:val="22"/>
              </w:rPr>
              <w:t>1.3. Социальные выплаты</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15 834,0</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15 937,8</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15 735,7</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16 207,0</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16 207,8</w:t>
            </w:r>
          </w:p>
        </w:tc>
      </w:tr>
      <w:tr w:rsidR="007B0C8F" w:rsidRPr="00151FB6" w:rsidTr="00FA2D99">
        <w:trPr>
          <w:trHeight w:val="305"/>
        </w:trPr>
        <w:tc>
          <w:tcPr>
            <w:tcW w:w="3843" w:type="dxa"/>
            <w:shd w:val="clear" w:color="auto" w:fill="auto"/>
            <w:vAlign w:val="center"/>
          </w:tcPr>
          <w:p w:rsidR="007B0C8F" w:rsidRPr="00151FB6" w:rsidRDefault="007B0C8F" w:rsidP="00FA2D99">
            <w:pPr>
              <w:rPr>
                <w:sz w:val="22"/>
                <w:szCs w:val="22"/>
              </w:rPr>
            </w:pPr>
            <w:r w:rsidRPr="00151FB6">
              <w:rPr>
                <w:sz w:val="22"/>
                <w:szCs w:val="22"/>
              </w:rPr>
              <w:t xml:space="preserve">2. Среднедушевые денежные доходы </w:t>
            </w:r>
          </w:p>
          <w:p w:rsidR="007B0C8F" w:rsidRPr="00151FB6" w:rsidRDefault="007B0C8F" w:rsidP="00FA2D99">
            <w:pPr>
              <w:rPr>
                <w:sz w:val="22"/>
                <w:szCs w:val="22"/>
              </w:rPr>
            </w:pPr>
            <w:r w:rsidRPr="00151FB6">
              <w:rPr>
                <w:sz w:val="22"/>
                <w:szCs w:val="22"/>
              </w:rPr>
              <w:t>(в месяц)</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руб./чел.</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23 915,5</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24 844,1</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25 527,1</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26 574,7</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27 421,5</w:t>
            </w:r>
          </w:p>
        </w:tc>
      </w:tr>
      <w:tr w:rsidR="007B0C8F" w:rsidRPr="00151FB6" w:rsidTr="00FA2D99">
        <w:trPr>
          <w:trHeight w:val="72"/>
        </w:trPr>
        <w:tc>
          <w:tcPr>
            <w:tcW w:w="9796" w:type="dxa"/>
            <w:gridSpan w:val="7"/>
            <w:shd w:val="clear" w:color="auto" w:fill="auto"/>
            <w:vAlign w:val="center"/>
          </w:tcPr>
          <w:p w:rsidR="007B0C8F" w:rsidRPr="00151FB6" w:rsidRDefault="007B0C8F" w:rsidP="00FA2D99">
            <w:pPr>
              <w:ind w:left="-108" w:right="-108"/>
              <w:jc w:val="center"/>
              <w:rPr>
                <w:b/>
                <w:sz w:val="22"/>
                <w:szCs w:val="22"/>
              </w:rPr>
            </w:pPr>
            <w:r w:rsidRPr="00151FB6">
              <w:rPr>
                <w:b/>
                <w:sz w:val="22"/>
                <w:szCs w:val="22"/>
              </w:rPr>
              <w:t>V. Потребительский рынок</w:t>
            </w:r>
          </w:p>
        </w:tc>
      </w:tr>
      <w:tr w:rsidR="007B0C8F" w:rsidRPr="00151FB6" w:rsidTr="00FA2D99">
        <w:trPr>
          <w:trHeight w:val="373"/>
        </w:trPr>
        <w:tc>
          <w:tcPr>
            <w:tcW w:w="3843" w:type="dxa"/>
            <w:shd w:val="clear" w:color="auto" w:fill="auto"/>
            <w:vAlign w:val="center"/>
          </w:tcPr>
          <w:p w:rsidR="007B0C8F" w:rsidRPr="00151FB6" w:rsidRDefault="007B0C8F" w:rsidP="00FA2D99">
            <w:pPr>
              <w:rPr>
                <w:sz w:val="22"/>
                <w:szCs w:val="22"/>
              </w:rPr>
            </w:pPr>
            <w:r w:rsidRPr="00151FB6">
              <w:rPr>
                <w:sz w:val="22"/>
                <w:szCs w:val="22"/>
              </w:rPr>
              <w:t>1. Оборот розничной торговли в ценах соответствующего периода</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30 860,1</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26 848,3</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28 190,7</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29 628,4</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31 139,5</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2. Оборот общественного питания</w:t>
            </w:r>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млн. руб.</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1 556,0</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1 247,9</w:t>
            </w:r>
          </w:p>
        </w:tc>
        <w:tc>
          <w:tcPr>
            <w:tcW w:w="993" w:type="dxa"/>
            <w:shd w:val="clear" w:color="auto" w:fill="auto"/>
            <w:noWrap/>
            <w:vAlign w:val="bottom"/>
          </w:tcPr>
          <w:p w:rsidR="007B0C8F" w:rsidRPr="00151FB6" w:rsidRDefault="007B0C8F" w:rsidP="00FA2D99">
            <w:pPr>
              <w:jc w:val="center"/>
              <w:rPr>
                <w:sz w:val="22"/>
                <w:szCs w:val="22"/>
              </w:rPr>
            </w:pPr>
            <w:r w:rsidRPr="00151FB6">
              <w:rPr>
                <w:sz w:val="22"/>
                <w:szCs w:val="22"/>
              </w:rPr>
              <w:t>1 301,6</w:t>
            </w:r>
          </w:p>
        </w:tc>
        <w:tc>
          <w:tcPr>
            <w:tcW w:w="992" w:type="dxa"/>
            <w:shd w:val="clear" w:color="auto" w:fill="auto"/>
            <w:noWrap/>
            <w:vAlign w:val="bottom"/>
          </w:tcPr>
          <w:p w:rsidR="007B0C8F" w:rsidRPr="00151FB6" w:rsidRDefault="007B0C8F" w:rsidP="00FA2D99">
            <w:pPr>
              <w:jc w:val="center"/>
              <w:rPr>
                <w:sz w:val="22"/>
                <w:szCs w:val="22"/>
              </w:rPr>
            </w:pPr>
            <w:r w:rsidRPr="00151FB6">
              <w:rPr>
                <w:sz w:val="22"/>
                <w:szCs w:val="22"/>
              </w:rPr>
              <w:t>1 360,1</w:t>
            </w:r>
          </w:p>
        </w:tc>
        <w:tc>
          <w:tcPr>
            <w:tcW w:w="992" w:type="dxa"/>
            <w:shd w:val="clear" w:color="auto" w:fill="auto"/>
            <w:noWrap/>
            <w:vAlign w:val="bottom"/>
          </w:tcPr>
          <w:p w:rsidR="007B0C8F" w:rsidRPr="00151FB6" w:rsidRDefault="007B0C8F" w:rsidP="00FA2D99">
            <w:pPr>
              <w:ind w:left="-108" w:right="-108"/>
              <w:jc w:val="center"/>
              <w:rPr>
                <w:sz w:val="22"/>
                <w:szCs w:val="22"/>
              </w:rPr>
            </w:pPr>
            <w:r w:rsidRPr="00151FB6">
              <w:rPr>
                <w:sz w:val="22"/>
                <w:szCs w:val="22"/>
              </w:rPr>
              <w:t>1 428,2</w:t>
            </w:r>
          </w:p>
        </w:tc>
      </w:tr>
      <w:tr w:rsidR="007B0C8F" w:rsidRPr="00151FB6" w:rsidTr="00FA2D99">
        <w:trPr>
          <w:trHeight w:val="157"/>
        </w:trPr>
        <w:tc>
          <w:tcPr>
            <w:tcW w:w="9796" w:type="dxa"/>
            <w:gridSpan w:val="7"/>
            <w:shd w:val="clear" w:color="auto" w:fill="auto"/>
            <w:vAlign w:val="center"/>
          </w:tcPr>
          <w:p w:rsidR="007B0C8F" w:rsidRPr="00151FB6" w:rsidRDefault="007B0C8F" w:rsidP="00FA2D99">
            <w:pPr>
              <w:ind w:left="-108" w:right="-108"/>
              <w:jc w:val="center"/>
              <w:rPr>
                <w:b/>
                <w:sz w:val="22"/>
                <w:szCs w:val="22"/>
              </w:rPr>
            </w:pPr>
            <w:r w:rsidRPr="00151FB6">
              <w:rPr>
                <w:b/>
                <w:sz w:val="22"/>
                <w:szCs w:val="22"/>
              </w:rPr>
              <w:t>VI. Демографические показатели</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1. Численность и состав населения:</w:t>
            </w:r>
          </w:p>
        </w:tc>
        <w:tc>
          <w:tcPr>
            <w:tcW w:w="992" w:type="dxa"/>
            <w:shd w:val="clear" w:color="auto" w:fill="auto"/>
          </w:tcPr>
          <w:p w:rsidR="007B0C8F" w:rsidRPr="00151FB6" w:rsidRDefault="007B0C8F" w:rsidP="00FA2D99">
            <w:pPr>
              <w:jc w:val="center"/>
              <w:rPr>
                <w:sz w:val="22"/>
                <w:szCs w:val="22"/>
              </w:rPr>
            </w:pPr>
          </w:p>
        </w:tc>
        <w:tc>
          <w:tcPr>
            <w:tcW w:w="992" w:type="dxa"/>
            <w:shd w:val="clear" w:color="auto" w:fill="auto"/>
            <w:noWrap/>
            <w:vAlign w:val="center"/>
          </w:tcPr>
          <w:p w:rsidR="007B0C8F" w:rsidRPr="00151FB6" w:rsidRDefault="007B0C8F" w:rsidP="00FA2D99">
            <w:pPr>
              <w:ind w:left="-108" w:right="-108"/>
              <w:jc w:val="center"/>
              <w:rPr>
                <w:sz w:val="22"/>
                <w:szCs w:val="22"/>
              </w:rPr>
            </w:pPr>
          </w:p>
        </w:tc>
        <w:tc>
          <w:tcPr>
            <w:tcW w:w="992" w:type="dxa"/>
            <w:shd w:val="clear" w:color="auto" w:fill="auto"/>
            <w:noWrap/>
            <w:vAlign w:val="center"/>
          </w:tcPr>
          <w:p w:rsidR="007B0C8F" w:rsidRPr="00151FB6" w:rsidRDefault="007B0C8F" w:rsidP="00FA2D99">
            <w:pPr>
              <w:ind w:left="-108" w:right="-108"/>
              <w:jc w:val="center"/>
              <w:rPr>
                <w:sz w:val="22"/>
                <w:szCs w:val="22"/>
              </w:rPr>
            </w:pPr>
          </w:p>
        </w:tc>
        <w:tc>
          <w:tcPr>
            <w:tcW w:w="993" w:type="dxa"/>
            <w:shd w:val="clear" w:color="auto" w:fill="auto"/>
            <w:noWrap/>
            <w:vAlign w:val="center"/>
          </w:tcPr>
          <w:p w:rsidR="007B0C8F" w:rsidRPr="00151FB6" w:rsidRDefault="007B0C8F" w:rsidP="00FA2D99">
            <w:pPr>
              <w:jc w:val="center"/>
              <w:rPr>
                <w:sz w:val="22"/>
                <w:szCs w:val="22"/>
              </w:rPr>
            </w:pPr>
          </w:p>
        </w:tc>
        <w:tc>
          <w:tcPr>
            <w:tcW w:w="992" w:type="dxa"/>
            <w:shd w:val="clear" w:color="auto" w:fill="auto"/>
            <w:noWrap/>
            <w:vAlign w:val="center"/>
          </w:tcPr>
          <w:p w:rsidR="007B0C8F" w:rsidRPr="00151FB6" w:rsidRDefault="007B0C8F" w:rsidP="00FA2D99">
            <w:pPr>
              <w:jc w:val="center"/>
              <w:rPr>
                <w:sz w:val="22"/>
                <w:szCs w:val="22"/>
              </w:rPr>
            </w:pPr>
          </w:p>
        </w:tc>
        <w:tc>
          <w:tcPr>
            <w:tcW w:w="992" w:type="dxa"/>
            <w:shd w:val="clear" w:color="auto" w:fill="auto"/>
            <w:noWrap/>
            <w:vAlign w:val="center"/>
          </w:tcPr>
          <w:p w:rsidR="007B0C8F" w:rsidRPr="00151FB6" w:rsidRDefault="007B0C8F" w:rsidP="00FA2D99">
            <w:pPr>
              <w:ind w:left="-108" w:right="-108"/>
              <w:jc w:val="center"/>
              <w:rPr>
                <w:sz w:val="22"/>
                <w:szCs w:val="22"/>
              </w:rPr>
            </w:pPr>
          </w:p>
        </w:tc>
      </w:tr>
      <w:tr w:rsidR="007B0C8F" w:rsidRPr="00151FB6" w:rsidTr="00FA2D99">
        <w:trPr>
          <w:trHeight w:val="691"/>
        </w:trPr>
        <w:tc>
          <w:tcPr>
            <w:tcW w:w="3843" w:type="dxa"/>
            <w:shd w:val="clear" w:color="auto" w:fill="auto"/>
            <w:vAlign w:val="center"/>
          </w:tcPr>
          <w:p w:rsidR="007B0C8F" w:rsidRPr="00151FB6" w:rsidRDefault="007B0C8F" w:rsidP="001B5CCD">
            <w:pPr>
              <w:rPr>
                <w:sz w:val="22"/>
                <w:szCs w:val="22"/>
              </w:rPr>
            </w:pPr>
            <w:r w:rsidRPr="00151FB6">
              <w:rPr>
                <w:sz w:val="22"/>
                <w:szCs w:val="22"/>
              </w:rPr>
              <w:t>1.1. Численность постоянного населения муниципального образования</w:t>
            </w:r>
            <w:r w:rsidR="001B5CCD">
              <w:rPr>
                <w:sz w:val="22"/>
                <w:szCs w:val="22"/>
              </w:rPr>
              <w:t xml:space="preserve"> </w:t>
            </w:r>
            <w:r w:rsidRPr="00151FB6">
              <w:rPr>
                <w:sz w:val="22"/>
                <w:szCs w:val="22"/>
              </w:rPr>
              <w:t>(на начало года)</w:t>
            </w:r>
          </w:p>
        </w:tc>
        <w:tc>
          <w:tcPr>
            <w:tcW w:w="992" w:type="dxa"/>
            <w:shd w:val="clear" w:color="auto" w:fill="auto"/>
          </w:tcPr>
          <w:p w:rsidR="007B0C8F" w:rsidRPr="00151FB6" w:rsidRDefault="007B0C8F" w:rsidP="00FA2D99">
            <w:pPr>
              <w:ind w:left="-108" w:right="-108"/>
              <w:jc w:val="center"/>
              <w:rPr>
                <w:sz w:val="22"/>
                <w:szCs w:val="22"/>
              </w:rPr>
            </w:pPr>
          </w:p>
          <w:p w:rsidR="001B5CCD" w:rsidRDefault="001B5CCD"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169 120</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167 846</w:t>
            </w:r>
          </w:p>
        </w:tc>
        <w:tc>
          <w:tcPr>
            <w:tcW w:w="993"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167 510</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166 840</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166 173</w:t>
            </w:r>
          </w:p>
        </w:tc>
      </w:tr>
      <w:tr w:rsidR="007B0C8F" w:rsidRPr="00151FB6" w:rsidTr="00FA2D99">
        <w:trPr>
          <w:trHeight w:val="347"/>
        </w:trPr>
        <w:tc>
          <w:tcPr>
            <w:tcW w:w="3843" w:type="dxa"/>
            <w:shd w:val="clear" w:color="auto" w:fill="auto"/>
            <w:vAlign w:val="center"/>
          </w:tcPr>
          <w:p w:rsidR="007B0C8F" w:rsidRPr="00151FB6" w:rsidRDefault="007B0C8F" w:rsidP="00FA2D99">
            <w:pPr>
              <w:rPr>
                <w:sz w:val="22"/>
                <w:szCs w:val="22"/>
              </w:rPr>
            </w:pPr>
            <w:r w:rsidRPr="00151FB6">
              <w:rPr>
                <w:sz w:val="22"/>
                <w:szCs w:val="22"/>
              </w:rPr>
              <w:t>1.2. Среднегодовая численность населения муниципального образования</w:t>
            </w:r>
          </w:p>
        </w:tc>
        <w:tc>
          <w:tcPr>
            <w:tcW w:w="992" w:type="dxa"/>
            <w:shd w:val="clear" w:color="auto" w:fill="auto"/>
          </w:tcPr>
          <w:p w:rsidR="007B0C8F" w:rsidRPr="00151FB6" w:rsidRDefault="007B0C8F" w:rsidP="00FA2D99">
            <w:pPr>
              <w:ind w:left="-108" w:right="-108"/>
              <w:jc w:val="center"/>
              <w:rPr>
                <w:sz w:val="22"/>
                <w:szCs w:val="22"/>
              </w:rPr>
            </w:pPr>
          </w:p>
          <w:p w:rsidR="001B5CCD" w:rsidRDefault="001B5CCD"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168 483</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167 678</w:t>
            </w:r>
          </w:p>
        </w:tc>
        <w:tc>
          <w:tcPr>
            <w:tcW w:w="993"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167 175</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166 507</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165 841</w:t>
            </w:r>
          </w:p>
        </w:tc>
      </w:tr>
      <w:tr w:rsidR="007B0C8F" w:rsidRPr="00151FB6" w:rsidTr="00FA2D99">
        <w:trPr>
          <w:trHeight w:val="197"/>
        </w:trPr>
        <w:tc>
          <w:tcPr>
            <w:tcW w:w="3843" w:type="dxa"/>
            <w:shd w:val="clear" w:color="auto" w:fill="auto"/>
            <w:vAlign w:val="center"/>
          </w:tcPr>
          <w:p w:rsidR="001B5CCD" w:rsidRDefault="007B0C8F" w:rsidP="001B5CCD">
            <w:pPr>
              <w:rPr>
                <w:sz w:val="22"/>
                <w:szCs w:val="22"/>
              </w:rPr>
            </w:pPr>
            <w:r w:rsidRPr="00151FB6">
              <w:rPr>
                <w:sz w:val="22"/>
                <w:szCs w:val="22"/>
              </w:rPr>
              <w:t xml:space="preserve">1.3. Численность детей в возрасте </w:t>
            </w:r>
          </w:p>
          <w:p w:rsidR="007B0C8F" w:rsidRPr="00151FB6" w:rsidRDefault="007B0C8F" w:rsidP="001B5CCD">
            <w:pPr>
              <w:rPr>
                <w:sz w:val="22"/>
                <w:szCs w:val="22"/>
              </w:rPr>
            </w:pPr>
            <w:r w:rsidRPr="00151FB6">
              <w:rPr>
                <w:sz w:val="22"/>
                <w:szCs w:val="22"/>
              </w:rPr>
              <w:t>3-7 лет (дошкольного возраста)</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11 419</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11 314</w:t>
            </w:r>
          </w:p>
        </w:tc>
        <w:tc>
          <w:tcPr>
            <w:tcW w:w="993" w:type="dxa"/>
            <w:shd w:val="clear" w:color="auto" w:fill="auto"/>
            <w:noWrap/>
            <w:vAlign w:val="bottom"/>
          </w:tcPr>
          <w:p w:rsidR="007B0C8F" w:rsidRPr="00151FB6" w:rsidRDefault="007B0C8F" w:rsidP="00390C50">
            <w:pPr>
              <w:jc w:val="center"/>
              <w:rPr>
                <w:sz w:val="22"/>
                <w:szCs w:val="22"/>
              </w:rPr>
            </w:pPr>
            <w:r w:rsidRPr="00151FB6">
              <w:rPr>
                <w:sz w:val="22"/>
                <w:szCs w:val="22"/>
              </w:rPr>
              <w:t>10 898</w:t>
            </w:r>
          </w:p>
        </w:tc>
        <w:tc>
          <w:tcPr>
            <w:tcW w:w="992" w:type="dxa"/>
            <w:shd w:val="clear" w:color="auto" w:fill="auto"/>
            <w:noWrap/>
            <w:vAlign w:val="bottom"/>
          </w:tcPr>
          <w:p w:rsidR="007B0C8F" w:rsidRPr="00151FB6" w:rsidRDefault="007B0C8F" w:rsidP="00390C50">
            <w:pPr>
              <w:jc w:val="center"/>
              <w:rPr>
                <w:sz w:val="22"/>
                <w:szCs w:val="22"/>
              </w:rPr>
            </w:pPr>
            <w:r w:rsidRPr="00151FB6">
              <w:rPr>
                <w:sz w:val="22"/>
                <w:szCs w:val="22"/>
              </w:rPr>
              <w:t>10 284</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9 565</w:t>
            </w:r>
          </w:p>
        </w:tc>
      </w:tr>
      <w:tr w:rsidR="007B0C8F" w:rsidRPr="00151FB6" w:rsidTr="00FA2D99">
        <w:trPr>
          <w:trHeight w:val="377"/>
        </w:trPr>
        <w:tc>
          <w:tcPr>
            <w:tcW w:w="3843" w:type="dxa"/>
            <w:shd w:val="clear" w:color="auto" w:fill="auto"/>
            <w:vAlign w:val="center"/>
          </w:tcPr>
          <w:p w:rsidR="007B0C8F" w:rsidRPr="00151FB6" w:rsidRDefault="007B0C8F" w:rsidP="00FA2D99">
            <w:pPr>
              <w:rPr>
                <w:sz w:val="22"/>
                <w:szCs w:val="22"/>
              </w:rPr>
            </w:pPr>
            <w:r w:rsidRPr="00151FB6">
              <w:rPr>
                <w:sz w:val="22"/>
                <w:szCs w:val="22"/>
              </w:rPr>
              <w:t>1.4. Численность детей и подростков в возрасте 8-17 лет (школьного возраста)</w:t>
            </w:r>
          </w:p>
        </w:tc>
        <w:tc>
          <w:tcPr>
            <w:tcW w:w="992" w:type="dxa"/>
            <w:shd w:val="clear" w:color="auto" w:fill="auto"/>
          </w:tcPr>
          <w:p w:rsidR="007B0C8F" w:rsidRPr="00151FB6" w:rsidRDefault="007B0C8F" w:rsidP="00FA2D99">
            <w:pPr>
              <w:ind w:left="-108" w:right="-108"/>
              <w:jc w:val="center"/>
              <w:rPr>
                <w:sz w:val="22"/>
                <w:szCs w:val="22"/>
              </w:rPr>
            </w:pPr>
          </w:p>
          <w:p w:rsidR="001B5CCD" w:rsidRDefault="001B5CCD"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18 539</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19 270</w:t>
            </w:r>
          </w:p>
        </w:tc>
        <w:tc>
          <w:tcPr>
            <w:tcW w:w="993" w:type="dxa"/>
            <w:shd w:val="clear" w:color="auto" w:fill="auto"/>
            <w:noWrap/>
            <w:vAlign w:val="bottom"/>
          </w:tcPr>
          <w:p w:rsidR="007B0C8F" w:rsidRPr="00151FB6" w:rsidRDefault="007B0C8F" w:rsidP="00390C50">
            <w:pPr>
              <w:jc w:val="center"/>
              <w:rPr>
                <w:sz w:val="22"/>
                <w:szCs w:val="22"/>
              </w:rPr>
            </w:pPr>
            <w:r w:rsidRPr="00151FB6">
              <w:rPr>
                <w:sz w:val="22"/>
                <w:szCs w:val="22"/>
              </w:rPr>
              <w:t>19 869</w:t>
            </w:r>
          </w:p>
        </w:tc>
        <w:tc>
          <w:tcPr>
            <w:tcW w:w="992" w:type="dxa"/>
            <w:shd w:val="clear" w:color="auto" w:fill="auto"/>
            <w:noWrap/>
            <w:vAlign w:val="bottom"/>
          </w:tcPr>
          <w:p w:rsidR="007B0C8F" w:rsidRPr="00151FB6" w:rsidRDefault="007B0C8F" w:rsidP="00390C50">
            <w:pPr>
              <w:jc w:val="center"/>
              <w:rPr>
                <w:sz w:val="22"/>
                <w:szCs w:val="22"/>
              </w:rPr>
            </w:pPr>
            <w:r w:rsidRPr="00151FB6">
              <w:rPr>
                <w:sz w:val="22"/>
                <w:szCs w:val="22"/>
              </w:rPr>
              <w:t>20 417</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20 832</w:t>
            </w:r>
          </w:p>
        </w:tc>
      </w:tr>
      <w:tr w:rsidR="007B0C8F" w:rsidRPr="00151FB6" w:rsidTr="00FA2D99">
        <w:trPr>
          <w:trHeight w:val="101"/>
        </w:trPr>
        <w:tc>
          <w:tcPr>
            <w:tcW w:w="3843" w:type="dxa"/>
            <w:shd w:val="clear" w:color="auto" w:fill="auto"/>
            <w:vAlign w:val="center"/>
          </w:tcPr>
          <w:p w:rsidR="007B0C8F" w:rsidRPr="00151FB6" w:rsidRDefault="007B0C8F" w:rsidP="00FA2D99">
            <w:pPr>
              <w:rPr>
                <w:sz w:val="22"/>
                <w:szCs w:val="22"/>
              </w:rPr>
            </w:pPr>
            <w:r w:rsidRPr="00151FB6">
              <w:rPr>
                <w:sz w:val="22"/>
                <w:szCs w:val="22"/>
              </w:rPr>
              <w:t>1.5. Численность населения в трудоспособном возрасте</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87 698</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86 470</w:t>
            </w:r>
          </w:p>
        </w:tc>
        <w:tc>
          <w:tcPr>
            <w:tcW w:w="993" w:type="dxa"/>
            <w:shd w:val="clear" w:color="auto" w:fill="auto"/>
            <w:noWrap/>
            <w:vAlign w:val="bottom"/>
          </w:tcPr>
          <w:p w:rsidR="007B0C8F" w:rsidRPr="00151FB6" w:rsidRDefault="007B0C8F" w:rsidP="00390C50">
            <w:pPr>
              <w:jc w:val="center"/>
              <w:rPr>
                <w:sz w:val="22"/>
                <w:szCs w:val="22"/>
              </w:rPr>
            </w:pPr>
            <w:r w:rsidRPr="00151FB6">
              <w:rPr>
                <w:sz w:val="22"/>
                <w:szCs w:val="22"/>
              </w:rPr>
              <w:t>86 210</w:t>
            </w:r>
          </w:p>
        </w:tc>
        <w:tc>
          <w:tcPr>
            <w:tcW w:w="992" w:type="dxa"/>
            <w:shd w:val="clear" w:color="auto" w:fill="auto"/>
            <w:noWrap/>
            <w:vAlign w:val="bottom"/>
          </w:tcPr>
          <w:p w:rsidR="007B0C8F" w:rsidRPr="00151FB6" w:rsidRDefault="007B0C8F" w:rsidP="00390C50">
            <w:pPr>
              <w:jc w:val="center"/>
              <w:rPr>
                <w:sz w:val="22"/>
                <w:szCs w:val="22"/>
              </w:rPr>
            </w:pPr>
            <w:r w:rsidRPr="00151FB6">
              <w:rPr>
                <w:sz w:val="22"/>
                <w:szCs w:val="22"/>
              </w:rPr>
              <w:t>85 779</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85 350</w:t>
            </w:r>
          </w:p>
        </w:tc>
      </w:tr>
      <w:tr w:rsidR="007B0C8F" w:rsidRPr="00151FB6" w:rsidTr="00FA2D99">
        <w:trPr>
          <w:trHeight w:val="407"/>
        </w:trPr>
        <w:tc>
          <w:tcPr>
            <w:tcW w:w="3843" w:type="dxa"/>
            <w:shd w:val="clear" w:color="auto" w:fill="auto"/>
            <w:vAlign w:val="center"/>
          </w:tcPr>
          <w:p w:rsidR="007B0C8F" w:rsidRPr="00151FB6" w:rsidRDefault="007B0C8F" w:rsidP="00FA2D99">
            <w:pPr>
              <w:rPr>
                <w:sz w:val="22"/>
                <w:szCs w:val="22"/>
              </w:rPr>
            </w:pPr>
            <w:r w:rsidRPr="00151FB6">
              <w:rPr>
                <w:sz w:val="22"/>
                <w:szCs w:val="22"/>
              </w:rPr>
              <w:t>1.6. Численность населения старше трудоспособного возраста</w:t>
            </w:r>
          </w:p>
        </w:tc>
        <w:tc>
          <w:tcPr>
            <w:tcW w:w="992" w:type="dxa"/>
            <w:shd w:val="clear" w:color="auto" w:fill="auto"/>
          </w:tcPr>
          <w:p w:rsidR="007B0C8F" w:rsidRPr="00151FB6" w:rsidRDefault="007B0C8F"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48 958</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49 203</w:t>
            </w:r>
          </w:p>
        </w:tc>
        <w:tc>
          <w:tcPr>
            <w:tcW w:w="993" w:type="dxa"/>
            <w:shd w:val="clear" w:color="auto" w:fill="auto"/>
            <w:noWrap/>
            <w:vAlign w:val="bottom"/>
          </w:tcPr>
          <w:p w:rsidR="007B0C8F" w:rsidRPr="00151FB6" w:rsidRDefault="007B0C8F" w:rsidP="00390C50">
            <w:pPr>
              <w:jc w:val="center"/>
              <w:rPr>
                <w:sz w:val="22"/>
                <w:szCs w:val="22"/>
              </w:rPr>
            </w:pPr>
            <w:r w:rsidRPr="00151FB6">
              <w:rPr>
                <w:sz w:val="22"/>
                <w:szCs w:val="22"/>
              </w:rPr>
              <w:t>49 301</w:t>
            </w:r>
          </w:p>
        </w:tc>
        <w:tc>
          <w:tcPr>
            <w:tcW w:w="992" w:type="dxa"/>
            <w:shd w:val="clear" w:color="auto" w:fill="auto"/>
            <w:noWrap/>
            <w:vAlign w:val="bottom"/>
          </w:tcPr>
          <w:p w:rsidR="007B0C8F" w:rsidRPr="00151FB6" w:rsidRDefault="007B0C8F" w:rsidP="00390C50">
            <w:pPr>
              <w:jc w:val="center"/>
              <w:rPr>
                <w:sz w:val="22"/>
                <w:szCs w:val="22"/>
              </w:rPr>
            </w:pPr>
            <w:r w:rsidRPr="00151FB6">
              <w:rPr>
                <w:sz w:val="22"/>
                <w:szCs w:val="22"/>
              </w:rPr>
              <w:t>49 400</w:t>
            </w:r>
          </w:p>
        </w:tc>
        <w:tc>
          <w:tcPr>
            <w:tcW w:w="992" w:type="dxa"/>
            <w:shd w:val="clear" w:color="auto" w:fill="auto"/>
            <w:noWrap/>
            <w:vAlign w:val="bottom"/>
          </w:tcPr>
          <w:p w:rsidR="007B0C8F" w:rsidRPr="00151FB6" w:rsidRDefault="007B0C8F" w:rsidP="00390C50">
            <w:pPr>
              <w:ind w:left="-108" w:right="-108"/>
              <w:jc w:val="center"/>
              <w:rPr>
                <w:sz w:val="22"/>
                <w:szCs w:val="22"/>
              </w:rPr>
            </w:pPr>
            <w:r w:rsidRPr="00151FB6">
              <w:rPr>
                <w:sz w:val="22"/>
                <w:szCs w:val="22"/>
              </w:rPr>
              <w:t>49 499</w:t>
            </w:r>
          </w:p>
        </w:tc>
      </w:tr>
      <w:tr w:rsidR="007B0C8F" w:rsidRPr="00151FB6" w:rsidTr="00FA2D99">
        <w:trPr>
          <w:trHeight w:val="58"/>
        </w:trPr>
        <w:tc>
          <w:tcPr>
            <w:tcW w:w="3843" w:type="dxa"/>
            <w:shd w:val="clear" w:color="auto" w:fill="auto"/>
            <w:vAlign w:val="center"/>
          </w:tcPr>
          <w:p w:rsidR="007B0C8F" w:rsidRPr="00151FB6" w:rsidRDefault="007B0C8F" w:rsidP="00FA2D99">
            <w:pPr>
              <w:rPr>
                <w:sz w:val="22"/>
                <w:szCs w:val="22"/>
              </w:rPr>
            </w:pPr>
            <w:r w:rsidRPr="00151FB6">
              <w:rPr>
                <w:sz w:val="22"/>
                <w:szCs w:val="22"/>
              </w:rPr>
              <w:t>2. Естественное движение населения:</w:t>
            </w:r>
          </w:p>
        </w:tc>
        <w:tc>
          <w:tcPr>
            <w:tcW w:w="992" w:type="dxa"/>
            <w:shd w:val="clear" w:color="auto" w:fill="auto"/>
          </w:tcPr>
          <w:p w:rsidR="007B0C8F" w:rsidRPr="00151FB6" w:rsidRDefault="007B0C8F" w:rsidP="00FA2D99">
            <w:pPr>
              <w:ind w:left="-108" w:right="-108"/>
              <w:jc w:val="center"/>
              <w:rPr>
                <w:sz w:val="22"/>
                <w:szCs w:val="22"/>
              </w:rPr>
            </w:pPr>
          </w:p>
        </w:tc>
        <w:tc>
          <w:tcPr>
            <w:tcW w:w="992" w:type="dxa"/>
            <w:shd w:val="clear" w:color="auto" w:fill="auto"/>
            <w:noWrap/>
          </w:tcPr>
          <w:p w:rsidR="007B0C8F" w:rsidRPr="00151FB6" w:rsidRDefault="007B0C8F" w:rsidP="00FA2D99">
            <w:pPr>
              <w:ind w:left="-108" w:right="-108"/>
              <w:jc w:val="center"/>
              <w:rPr>
                <w:sz w:val="22"/>
                <w:szCs w:val="22"/>
              </w:rPr>
            </w:pPr>
          </w:p>
        </w:tc>
        <w:tc>
          <w:tcPr>
            <w:tcW w:w="992" w:type="dxa"/>
            <w:shd w:val="clear" w:color="auto" w:fill="auto"/>
            <w:noWrap/>
          </w:tcPr>
          <w:p w:rsidR="007B0C8F" w:rsidRPr="00151FB6" w:rsidRDefault="007B0C8F" w:rsidP="00FA2D99">
            <w:pPr>
              <w:ind w:left="-108" w:right="-108"/>
              <w:jc w:val="center"/>
              <w:rPr>
                <w:sz w:val="22"/>
                <w:szCs w:val="22"/>
              </w:rPr>
            </w:pPr>
          </w:p>
        </w:tc>
        <w:tc>
          <w:tcPr>
            <w:tcW w:w="993" w:type="dxa"/>
            <w:shd w:val="clear" w:color="auto" w:fill="auto"/>
            <w:noWrap/>
          </w:tcPr>
          <w:p w:rsidR="007B0C8F" w:rsidRPr="00151FB6" w:rsidRDefault="007B0C8F" w:rsidP="00FA2D99">
            <w:pPr>
              <w:jc w:val="center"/>
              <w:rPr>
                <w:sz w:val="22"/>
                <w:szCs w:val="22"/>
              </w:rPr>
            </w:pPr>
          </w:p>
        </w:tc>
        <w:tc>
          <w:tcPr>
            <w:tcW w:w="992" w:type="dxa"/>
            <w:shd w:val="clear" w:color="auto" w:fill="auto"/>
            <w:noWrap/>
          </w:tcPr>
          <w:p w:rsidR="007B0C8F" w:rsidRPr="00151FB6" w:rsidRDefault="007B0C8F" w:rsidP="00FA2D99">
            <w:pPr>
              <w:jc w:val="center"/>
              <w:rPr>
                <w:sz w:val="22"/>
                <w:szCs w:val="22"/>
              </w:rPr>
            </w:pPr>
          </w:p>
        </w:tc>
        <w:tc>
          <w:tcPr>
            <w:tcW w:w="992" w:type="dxa"/>
            <w:shd w:val="clear" w:color="auto" w:fill="auto"/>
            <w:noWrap/>
          </w:tcPr>
          <w:p w:rsidR="007B0C8F" w:rsidRPr="00151FB6" w:rsidRDefault="007B0C8F" w:rsidP="00FA2D99">
            <w:pPr>
              <w:ind w:left="-108" w:right="-108"/>
              <w:jc w:val="center"/>
              <w:rPr>
                <w:sz w:val="22"/>
                <w:szCs w:val="22"/>
              </w:rPr>
            </w:pPr>
          </w:p>
        </w:tc>
      </w:tr>
      <w:tr w:rsidR="007B0C8F" w:rsidRPr="00151FB6" w:rsidTr="00FA2D99">
        <w:trPr>
          <w:trHeight w:val="79"/>
        </w:trPr>
        <w:tc>
          <w:tcPr>
            <w:tcW w:w="3843" w:type="dxa"/>
            <w:shd w:val="clear" w:color="auto" w:fill="auto"/>
            <w:vAlign w:val="center"/>
          </w:tcPr>
          <w:p w:rsidR="007B0C8F" w:rsidRPr="00151FB6" w:rsidRDefault="007B0C8F" w:rsidP="00FA2D99">
            <w:pPr>
              <w:rPr>
                <w:sz w:val="22"/>
                <w:szCs w:val="22"/>
              </w:rPr>
            </w:pPr>
            <w:r w:rsidRPr="00151FB6">
              <w:rPr>
                <w:sz w:val="22"/>
                <w:szCs w:val="22"/>
              </w:rPr>
              <w:t xml:space="preserve">2.1. Число </w:t>
            </w:r>
            <w:proofErr w:type="gramStart"/>
            <w:r w:rsidRPr="00151FB6">
              <w:rPr>
                <w:sz w:val="22"/>
                <w:szCs w:val="22"/>
              </w:rPr>
              <w:t>родившихся</w:t>
            </w:r>
            <w:proofErr w:type="gramEnd"/>
          </w:p>
        </w:tc>
        <w:tc>
          <w:tcPr>
            <w:tcW w:w="992" w:type="dxa"/>
            <w:shd w:val="clear" w:color="auto" w:fill="auto"/>
          </w:tcPr>
          <w:p w:rsidR="007B0C8F" w:rsidRPr="00151FB6" w:rsidRDefault="007B0C8F" w:rsidP="00FA2D99">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1 601</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1 520</w:t>
            </w:r>
          </w:p>
        </w:tc>
        <w:tc>
          <w:tcPr>
            <w:tcW w:w="993" w:type="dxa"/>
            <w:shd w:val="clear" w:color="auto" w:fill="auto"/>
            <w:noWrap/>
            <w:vAlign w:val="bottom"/>
          </w:tcPr>
          <w:p w:rsidR="007B0C8F" w:rsidRPr="00151FB6" w:rsidRDefault="007B0C8F" w:rsidP="001B5CCD">
            <w:pPr>
              <w:jc w:val="center"/>
              <w:rPr>
                <w:sz w:val="22"/>
                <w:szCs w:val="22"/>
              </w:rPr>
            </w:pPr>
            <w:r w:rsidRPr="00151FB6">
              <w:rPr>
                <w:sz w:val="22"/>
                <w:szCs w:val="22"/>
              </w:rPr>
              <w:t>1 605</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1 685</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1 690</w:t>
            </w:r>
          </w:p>
        </w:tc>
      </w:tr>
      <w:tr w:rsidR="007B0C8F" w:rsidRPr="00151FB6" w:rsidTr="00FF1311">
        <w:trPr>
          <w:trHeight w:val="58"/>
        </w:trPr>
        <w:tc>
          <w:tcPr>
            <w:tcW w:w="3843" w:type="dxa"/>
            <w:shd w:val="clear" w:color="auto" w:fill="auto"/>
          </w:tcPr>
          <w:p w:rsidR="007B0C8F" w:rsidRDefault="007B0C8F" w:rsidP="00FF1311">
            <w:pPr>
              <w:rPr>
                <w:sz w:val="22"/>
                <w:szCs w:val="22"/>
              </w:rPr>
            </w:pPr>
            <w:r w:rsidRPr="00151FB6">
              <w:rPr>
                <w:sz w:val="22"/>
                <w:szCs w:val="22"/>
              </w:rPr>
              <w:t xml:space="preserve">2.2. Число </w:t>
            </w:r>
            <w:proofErr w:type="gramStart"/>
            <w:r w:rsidRPr="00151FB6">
              <w:rPr>
                <w:sz w:val="22"/>
                <w:szCs w:val="22"/>
              </w:rPr>
              <w:t>умерших</w:t>
            </w:r>
            <w:proofErr w:type="gramEnd"/>
          </w:p>
          <w:p w:rsidR="008010EC" w:rsidRPr="00151FB6" w:rsidRDefault="008010EC" w:rsidP="00FF1311">
            <w:pPr>
              <w:jc w:val="center"/>
              <w:rPr>
                <w:sz w:val="22"/>
                <w:szCs w:val="22"/>
              </w:rPr>
            </w:pPr>
          </w:p>
        </w:tc>
        <w:tc>
          <w:tcPr>
            <w:tcW w:w="992" w:type="dxa"/>
            <w:shd w:val="clear" w:color="auto" w:fill="auto"/>
          </w:tcPr>
          <w:p w:rsidR="007B0C8F" w:rsidRPr="00151FB6" w:rsidRDefault="007B0C8F" w:rsidP="00FF1311">
            <w:pPr>
              <w:ind w:left="-108" w:right="-108"/>
              <w:jc w:val="center"/>
              <w:rPr>
                <w:sz w:val="22"/>
                <w:szCs w:val="22"/>
              </w:rPr>
            </w:pPr>
            <w:r w:rsidRPr="00151FB6">
              <w:rPr>
                <w:sz w:val="22"/>
                <w:szCs w:val="22"/>
              </w:rPr>
              <w:t>чел.</w:t>
            </w:r>
          </w:p>
        </w:tc>
        <w:tc>
          <w:tcPr>
            <w:tcW w:w="992" w:type="dxa"/>
            <w:shd w:val="clear" w:color="auto" w:fill="auto"/>
            <w:noWrap/>
          </w:tcPr>
          <w:p w:rsidR="007B0C8F" w:rsidRPr="00151FB6" w:rsidRDefault="007B0C8F" w:rsidP="00FF1311">
            <w:pPr>
              <w:ind w:left="-108" w:right="-108"/>
              <w:jc w:val="center"/>
              <w:rPr>
                <w:sz w:val="22"/>
                <w:szCs w:val="22"/>
              </w:rPr>
            </w:pPr>
            <w:r w:rsidRPr="00151FB6">
              <w:rPr>
                <w:sz w:val="22"/>
                <w:szCs w:val="22"/>
              </w:rPr>
              <w:t>2 508</w:t>
            </w:r>
          </w:p>
        </w:tc>
        <w:tc>
          <w:tcPr>
            <w:tcW w:w="992" w:type="dxa"/>
            <w:shd w:val="clear" w:color="auto" w:fill="auto"/>
            <w:noWrap/>
          </w:tcPr>
          <w:p w:rsidR="007B0C8F" w:rsidRPr="00151FB6" w:rsidRDefault="007B0C8F" w:rsidP="00FF1311">
            <w:pPr>
              <w:jc w:val="center"/>
              <w:rPr>
                <w:sz w:val="22"/>
                <w:szCs w:val="22"/>
              </w:rPr>
            </w:pPr>
            <w:r w:rsidRPr="00151FB6">
              <w:rPr>
                <w:sz w:val="22"/>
                <w:szCs w:val="22"/>
              </w:rPr>
              <w:t>2 495</w:t>
            </w:r>
          </w:p>
        </w:tc>
        <w:tc>
          <w:tcPr>
            <w:tcW w:w="993" w:type="dxa"/>
            <w:shd w:val="clear" w:color="auto" w:fill="auto"/>
            <w:noWrap/>
          </w:tcPr>
          <w:p w:rsidR="007B0C8F" w:rsidRPr="00151FB6" w:rsidRDefault="007B0C8F" w:rsidP="00FF1311">
            <w:pPr>
              <w:jc w:val="center"/>
              <w:rPr>
                <w:sz w:val="22"/>
                <w:szCs w:val="22"/>
              </w:rPr>
            </w:pPr>
            <w:r w:rsidRPr="00151FB6">
              <w:rPr>
                <w:sz w:val="22"/>
                <w:szCs w:val="22"/>
              </w:rPr>
              <w:t>2 485</w:t>
            </w:r>
          </w:p>
        </w:tc>
        <w:tc>
          <w:tcPr>
            <w:tcW w:w="992" w:type="dxa"/>
            <w:shd w:val="clear" w:color="auto" w:fill="auto"/>
            <w:noWrap/>
          </w:tcPr>
          <w:p w:rsidR="007B0C8F" w:rsidRPr="00151FB6" w:rsidRDefault="007B0C8F" w:rsidP="00FF1311">
            <w:pPr>
              <w:jc w:val="center"/>
              <w:rPr>
                <w:sz w:val="22"/>
                <w:szCs w:val="22"/>
              </w:rPr>
            </w:pPr>
            <w:r w:rsidRPr="00151FB6">
              <w:rPr>
                <w:sz w:val="22"/>
                <w:szCs w:val="22"/>
              </w:rPr>
              <w:t>2 475</w:t>
            </w:r>
          </w:p>
        </w:tc>
        <w:tc>
          <w:tcPr>
            <w:tcW w:w="992" w:type="dxa"/>
            <w:shd w:val="clear" w:color="auto" w:fill="auto"/>
            <w:noWrap/>
          </w:tcPr>
          <w:p w:rsidR="007B0C8F" w:rsidRPr="00151FB6" w:rsidRDefault="007B0C8F" w:rsidP="00FF1311">
            <w:pPr>
              <w:ind w:left="-108" w:right="-108"/>
              <w:jc w:val="center"/>
              <w:rPr>
                <w:sz w:val="22"/>
                <w:szCs w:val="22"/>
              </w:rPr>
            </w:pPr>
            <w:r w:rsidRPr="00151FB6">
              <w:rPr>
                <w:sz w:val="22"/>
                <w:szCs w:val="22"/>
              </w:rPr>
              <w:t>2 465</w:t>
            </w:r>
          </w:p>
        </w:tc>
      </w:tr>
      <w:tr w:rsidR="007B0C8F" w:rsidRPr="00151FB6" w:rsidTr="00FA2D99">
        <w:trPr>
          <w:trHeight w:val="58"/>
        </w:trPr>
        <w:tc>
          <w:tcPr>
            <w:tcW w:w="9796" w:type="dxa"/>
            <w:gridSpan w:val="7"/>
            <w:shd w:val="clear" w:color="auto" w:fill="auto"/>
            <w:vAlign w:val="center"/>
          </w:tcPr>
          <w:p w:rsidR="007B0C8F" w:rsidRPr="00151FB6" w:rsidRDefault="007B0C8F" w:rsidP="00FA2D99">
            <w:pPr>
              <w:ind w:left="-108" w:right="-108"/>
              <w:jc w:val="center"/>
              <w:rPr>
                <w:b/>
                <w:sz w:val="22"/>
                <w:szCs w:val="22"/>
              </w:rPr>
            </w:pPr>
            <w:r w:rsidRPr="00151FB6">
              <w:rPr>
                <w:b/>
                <w:sz w:val="22"/>
                <w:szCs w:val="22"/>
              </w:rPr>
              <w:lastRenderedPageBreak/>
              <w:t>VII. Развитие социальной сферы </w:t>
            </w:r>
          </w:p>
        </w:tc>
      </w:tr>
      <w:tr w:rsidR="007B0C8F" w:rsidRPr="00151FB6" w:rsidTr="001B5CCD">
        <w:trPr>
          <w:trHeight w:val="468"/>
        </w:trPr>
        <w:tc>
          <w:tcPr>
            <w:tcW w:w="3843" w:type="dxa"/>
            <w:shd w:val="clear" w:color="auto" w:fill="auto"/>
          </w:tcPr>
          <w:p w:rsidR="007B0C8F" w:rsidRPr="00151FB6" w:rsidRDefault="007B0C8F" w:rsidP="00FA2D99">
            <w:pPr>
              <w:rPr>
                <w:sz w:val="22"/>
                <w:szCs w:val="22"/>
              </w:rPr>
            </w:pPr>
            <w:r w:rsidRPr="00151FB6">
              <w:rPr>
                <w:sz w:val="22"/>
                <w:szCs w:val="22"/>
              </w:rPr>
              <w:t>1. Количество учащихся общеобразовательных учреждений, обучающихся во вторую и третью смены</w:t>
            </w:r>
          </w:p>
        </w:tc>
        <w:tc>
          <w:tcPr>
            <w:tcW w:w="992" w:type="dxa"/>
            <w:shd w:val="clear" w:color="auto" w:fill="auto"/>
            <w:vAlign w:val="bottom"/>
          </w:tcPr>
          <w:p w:rsidR="007B0C8F" w:rsidRPr="00151FB6" w:rsidRDefault="007B0C8F" w:rsidP="00FA2D99">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1 367</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1 040</w:t>
            </w:r>
          </w:p>
        </w:tc>
        <w:tc>
          <w:tcPr>
            <w:tcW w:w="993" w:type="dxa"/>
            <w:shd w:val="clear" w:color="auto" w:fill="auto"/>
            <w:noWrap/>
            <w:vAlign w:val="bottom"/>
          </w:tcPr>
          <w:p w:rsidR="007B0C8F" w:rsidRPr="00151FB6" w:rsidRDefault="007B0C8F" w:rsidP="001B5CCD">
            <w:pPr>
              <w:jc w:val="center"/>
              <w:rPr>
                <w:sz w:val="22"/>
                <w:szCs w:val="22"/>
              </w:rPr>
            </w:pPr>
            <w:r w:rsidRPr="00151FB6">
              <w:rPr>
                <w:sz w:val="22"/>
                <w:szCs w:val="22"/>
              </w:rPr>
              <w:t>700</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760</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1 300</w:t>
            </w:r>
          </w:p>
        </w:tc>
      </w:tr>
      <w:tr w:rsidR="007B0C8F" w:rsidRPr="00151FB6" w:rsidTr="001B5CCD">
        <w:trPr>
          <w:trHeight w:val="409"/>
        </w:trPr>
        <w:tc>
          <w:tcPr>
            <w:tcW w:w="3843" w:type="dxa"/>
            <w:shd w:val="clear" w:color="auto" w:fill="auto"/>
          </w:tcPr>
          <w:p w:rsidR="007B0C8F" w:rsidRPr="00151FB6" w:rsidRDefault="007B0C8F" w:rsidP="001B5CCD">
            <w:pPr>
              <w:rPr>
                <w:sz w:val="22"/>
                <w:szCs w:val="22"/>
              </w:rPr>
            </w:pPr>
            <w:r w:rsidRPr="00151FB6">
              <w:rPr>
                <w:sz w:val="22"/>
                <w:szCs w:val="22"/>
              </w:rPr>
              <w:t xml:space="preserve">2. Доля детей в возрасте от 5 до 18 </w:t>
            </w:r>
            <w:r w:rsidR="001B5CCD">
              <w:rPr>
                <w:sz w:val="22"/>
                <w:szCs w:val="22"/>
              </w:rPr>
              <w:t>л</w:t>
            </w:r>
            <w:r w:rsidRPr="00151FB6">
              <w:rPr>
                <w:sz w:val="22"/>
                <w:szCs w:val="22"/>
              </w:rPr>
              <w:t>ет, охваченных дополнительным образованием</w:t>
            </w:r>
          </w:p>
        </w:tc>
        <w:tc>
          <w:tcPr>
            <w:tcW w:w="992" w:type="dxa"/>
            <w:shd w:val="clear" w:color="auto" w:fill="auto"/>
            <w:vAlign w:val="bottom"/>
          </w:tcPr>
          <w:p w:rsidR="001B5CCD" w:rsidRDefault="001B5CCD" w:rsidP="00FA2D99">
            <w:pPr>
              <w:ind w:left="-108" w:right="-108"/>
              <w:jc w:val="center"/>
              <w:rPr>
                <w:sz w:val="22"/>
                <w:szCs w:val="22"/>
              </w:rPr>
            </w:pPr>
          </w:p>
          <w:p w:rsidR="001B5CCD" w:rsidRDefault="001B5CCD" w:rsidP="00FA2D99">
            <w:pPr>
              <w:ind w:left="-108" w:right="-108"/>
              <w:jc w:val="center"/>
              <w:rPr>
                <w:sz w:val="22"/>
                <w:szCs w:val="22"/>
              </w:rPr>
            </w:pPr>
          </w:p>
          <w:p w:rsidR="007B0C8F" w:rsidRPr="00151FB6" w:rsidRDefault="007B0C8F" w:rsidP="00FA2D99">
            <w:pPr>
              <w:ind w:left="-108" w:right="-108"/>
              <w:jc w:val="center"/>
              <w:rPr>
                <w:sz w:val="22"/>
                <w:szCs w:val="22"/>
              </w:rPr>
            </w:pPr>
            <w:r w:rsidRPr="00151FB6">
              <w:rPr>
                <w:sz w:val="22"/>
                <w:szCs w:val="22"/>
              </w:rPr>
              <w:t>%</w:t>
            </w:r>
          </w:p>
        </w:tc>
        <w:tc>
          <w:tcPr>
            <w:tcW w:w="992" w:type="dxa"/>
            <w:shd w:val="clear" w:color="auto" w:fill="auto"/>
            <w:noWrap/>
            <w:vAlign w:val="bottom"/>
          </w:tcPr>
          <w:p w:rsidR="001B5CCD" w:rsidRDefault="001B5CCD" w:rsidP="001B5CCD">
            <w:pPr>
              <w:ind w:left="-108" w:right="-108"/>
              <w:jc w:val="center"/>
              <w:rPr>
                <w:sz w:val="22"/>
                <w:szCs w:val="22"/>
              </w:rPr>
            </w:pPr>
          </w:p>
          <w:p w:rsidR="001B5CCD" w:rsidRDefault="001B5CCD" w:rsidP="001B5CCD">
            <w:pPr>
              <w:ind w:left="-108" w:right="-108"/>
              <w:jc w:val="center"/>
              <w:rPr>
                <w:sz w:val="22"/>
                <w:szCs w:val="22"/>
              </w:rPr>
            </w:pPr>
          </w:p>
          <w:p w:rsidR="007B0C8F" w:rsidRPr="00151FB6" w:rsidRDefault="007B0C8F" w:rsidP="001B5CCD">
            <w:pPr>
              <w:ind w:left="-108" w:right="-108"/>
              <w:jc w:val="center"/>
              <w:rPr>
                <w:sz w:val="22"/>
                <w:szCs w:val="22"/>
              </w:rPr>
            </w:pPr>
            <w:r w:rsidRPr="00151FB6">
              <w:rPr>
                <w:sz w:val="22"/>
                <w:szCs w:val="22"/>
              </w:rPr>
              <w:t>41,8</w:t>
            </w:r>
          </w:p>
        </w:tc>
        <w:tc>
          <w:tcPr>
            <w:tcW w:w="992" w:type="dxa"/>
            <w:shd w:val="clear" w:color="auto" w:fill="auto"/>
            <w:noWrap/>
            <w:vAlign w:val="bottom"/>
          </w:tcPr>
          <w:p w:rsidR="001B5CCD" w:rsidRDefault="001B5CCD" w:rsidP="001B5CCD">
            <w:pPr>
              <w:jc w:val="center"/>
              <w:rPr>
                <w:sz w:val="22"/>
                <w:szCs w:val="22"/>
              </w:rPr>
            </w:pPr>
          </w:p>
          <w:p w:rsidR="001B5CCD" w:rsidRDefault="001B5CCD" w:rsidP="001B5CCD">
            <w:pPr>
              <w:jc w:val="center"/>
              <w:rPr>
                <w:sz w:val="22"/>
                <w:szCs w:val="22"/>
              </w:rPr>
            </w:pPr>
          </w:p>
          <w:p w:rsidR="007B0C8F" w:rsidRPr="00151FB6" w:rsidRDefault="007B0C8F" w:rsidP="001B5CCD">
            <w:pPr>
              <w:jc w:val="center"/>
              <w:rPr>
                <w:sz w:val="22"/>
                <w:szCs w:val="22"/>
              </w:rPr>
            </w:pPr>
            <w:r w:rsidRPr="00151FB6">
              <w:rPr>
                <w:sz w:val="22"/>
                <w:szCs w:val="22"/>
              </w:rPr>
              <w:t>43,0</w:t>
            </w:r>
          </w:p>
        </w:tc>
        <w:tc>
          <w:tcPr>
            <w:tcW w:w="993" w:type="dxa"/>
            <w:shd w:val="clear" w:color="auto" w:fill="auto"/>
            <w:noWrap/>
            <w:vAlign w:val="bottom"/>
          </w:tcPr>
          <w:p w:rsidR="001B5CCD" w:rsidRDefault="001B5CCD" w:rsidP="001B5CCD">
            <w:pPr>
              <w:jc w:val="center"/>
              <w:rPr>
                <w:sz w:val="22"/>
                <w:szCs w:val="22"/>
              </w:rPr>
            </w:pPr>
          </w:p>
          <w:p w:rsidR="001B5CCD" w:rsidRDefault="001B5CCD" w:rsidP="001B5CCD">
            <w:pPr>
              <w:jc w:val="center"/>
              <w:rPr>
                <w:sz w:val="22"/>
                <w:szCs w:val="22"/>
              </w:rPr>
            </w:pPr>
          </w:p>
          <w:p w:rsidR="007B0C8F" w:rsidRPr="00151FB6" w:rsidRDefault="007B0C8F" w:rsidP="001B5CCD">
            <w:pPr>
              <w:jc w:val="center"/>
              <w:rPr>
                <w:sz w:val="22"/>
                <w:szCs w:val="22"/>
              </w:rPr>
            </w:pPr>
            <w:r w:rsidRPr="00151FB6">
              <w:rPr>
                <w:sz w:val="22"/>
                <w:szCs w:val="22"/>
              </w:rPr>
              <w:t>44,0</w:t>
            </w:r>
          </w:p>
        </w:tc>
        <w:tc>
          <w:tcPr>
            <w:tcW w:w="992" w:type="dxa"/>
            <w:shd w:val="clear" w:color="auto" w:fill="auto"/>
            <w:noWrap/>
            <w:vAlign w:val="bottom"/>
          </w:tcPr>
          <w:p w:rsidR="001B5CCD" w:rsidRDefault="001B5CCD" w:rsidP="001B5CCD">
            <w:pPr>
              <w:jc w:val="center"/>
              <w:rPr>
                <w:sz w:val="22"/>
                <w:szCs w:val="22"/>
              </w:rPr>
            </w:pPr>
          </w:p>
          <w:p w:rsidR="001B5CCD" w:rsidRDefault="001B5CCD" w:rsidP="001B5CCD">
            <w:pPr>
              <w:jc w:val="center"/>
              <w:rPr>
                <w:sz w:val="22"/>
                <w:szCs w:val="22"/>
              </w:rPr>
            </w:pPr>
          </w:p>
          <w:p w:rsidR="007B0C8F" w:rsidRPr="00151FB6" w:rsidRDefault="007B0C8F" w:rsidP="001B5CCD">
            <w:pPr>
              <w:jc w:val="center"/>
              <w:rPr>
                <w:sz w:val="22"/>
                <w:szCs w:val="22"/>
              </w:rPr>
            </w:pPr>
            <w:r w:rsidRPr="00151FB6">
              <w:rPr>
                <w:sz w:val="22"/>
                <w:szCs w:val="22"/>
              </w:rPr>
              <w:t>45,0</w:t>
            </w:r>
          </w:p>
        </w:tc>
        <w:tc>
          <w:tcPr>
            <w:tcW w:w="992" w:type="dxa"/>
            <w:shd w:val="clear" w:color="auto" w:fill="auto"/>
            <w:noWrap/>
            <w:vAlign w:val="bottom"/>
          </w:tcPr>
          <w:p w:rsidR="001B5CCD" w:rsidRDefault="001B5CCD" w:rsidP="001B5CCD">
            <w:pPr>
              <w:ind w:left="-108" w:right="-108"/>
              <w:jc w:val="center"/>
              <w:rPr>
                <w:sz w:val="22"/>
                <w:szCs w:val="22"/>
              </w:rPr>
            </w:pPr>
          </w:p>
          <w:p w:rsidR="001B5CCD" w:rsidRDefault="001B5CCD" w:rsidP="001B5CCD">
            <w:pPr>
              <w:ind w:left="-108" w:right="-108"/>
              <w:jc w:val="center"/>
              <w:rPr>
                <w:sz w:val="22"/>
                <w:szCs w:val="22"/>
              </w:rPr>
            </w:pPr>
          </w:p>
          <w:p w:rsidR="007B0C8F" w:rsidRPr="00151FB6" w:rsidRDefault="007B0C8F" w:rsidP="001B5CCD">
            <w:pPr>
              <w:ind w:left="-108" w:right="-108"/>
              <w:jc w:val="center"/>
              <w:rPr>
                <w:sz w:val="22"/>
                <w:szCs w:val="22"/>
              </w:rPr>
            </w:pPr>
            <w:r w:rsidRPr="00151FB6">
              <w:rPr>
                <w:sz w:val="22"/>
                <w:szCs w:val="22"/>
              </w:rPr>
              <w:t>46,0</w:t>
            </w:r>
          </w:p>
        </w:tc>
      </w:tr>
      <w:tr w:rsidR="007B0C8F" w:rsidRPr="00151FB6" w:rsidTr="001B5CCD">
        <w:trPr>
          <w:trHeight w:val="349"/>
        </w:trPr>
        <w:tc>
          <w:tcPr>
            <w:tcW w:w="3843" w:type="dxa"/>
            <w:shd w:val="clear" w:color="auto" w:fill="auto"/>
          </w:tcPr>
          <w:p w:rsidR="007B0C8F" w:rsidRPr="00151FB6" w:rsidRDefault="007B0C8F" w:rsidP="00FA2D99">
            <w:pPr>
              <w:rPr>
                <w:sz w:val="22"/>
                <w:szCs w:val="22"/>
              </w:rPr>
            </w:pPr>
            <w:r w:rsidRPr="00151FB6">
              <w:rPr>
                <w:sz w:val="22"/>
                <w:szCs w:val="22"/>
              </w:rPr>
              <w:t>3. Доступность дошкольного образования для детей в возрасте от полутора до трех лет</w:t>
            </w:r>
          </w:p>
        </w:tc>
        <w:tc>
          <w:tcPr>
            <w:tcW w:w="992" w:type="dxa"/>
            <w:shd w:val="clear" w:color="auto" w:fill="auto"/>
            <w:vAlign w:val="bottom"/>
          </w:tcPr>
          <w:p w:rsidR="007B0C8F" w:rsidRPr="00151FB6" w:rsidRDefault="007B0C8F" w:rsidP="00FA2D99">
            <w:pPr>
              <w:ind w:left="-108" w:right="-108"/>
              <w:jc w:val="center"/>
              <w:rPr>
                <w:sz w:val="22"/>
                <w:szCs w:val="22"/>
              </w:rPr>
            </w:pPr>
            <w:r w:rsidRPr="00151FB6">
              <w:rPr>
                <w:sz w:val="22"/>
                <w:szCs w:val="22"/>
              </w:rPr>
              <w:t>%</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51,4</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67,0</w:t>
            </w:r>
          </w:p>
        </w:tc>
        <w:tc>
          <w:tcPr>
            <w:tcW w:w="993" w:type="dxa"/>
            <w:shd w:val="clear" w:color="auto" w:fill="auto"/>
            <w:noWrap/>
            <w:vAlign w:val="bottom"/>
          </w:tcPr>
          <w:p w:rsidR="007B0C8F" w:rsidRPr="00151FB6" w:rsidRDefault="007B0C8F" w:rsidP="001B5CCD">
            <w:pPr>
              <w:jc w:val="center"/>
              <w:rPr>
                <w:sz w:val="22"/>
                <w:szCs w:val="22"/>
              </w:rPr>
            </w:pPr>
            <w:r w:rsidRPr="00151FB6">
              <w:rPr>
                <w:sz w:val="22"/>
                <w:szCs w:val="22"/>
              </w:rPr>
              <w:t>70,0</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90,0</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100,0</w:t>
            </w:r>
          </w:p>
        </w:tc>
      </w:tr>
      <w:tr w:rsidR="007B0C8F" w:rsidRPr="00151FB6" w:rsidTr="001B5CCD">
        <w:trPr>
          <w:trHeight w:val="652"/>
        </w:trPr>
        <w:tc>
          <w:tcPr>
            <w:tcW w:w="3843" w:type="dxa"/>
            <w:shd w:val="clear" w:color="auto" w:fill="auto"/>
          </w:tcPr>
          <w:p w:rsidR="007B0C8F" w:rsidRPr="00151FB6" w:rsidRDefault="007B0C8F" w:rsidP="00FA2D99">
            <w:pPr>
              <w:rPr>
                <w:sz w:val="22"/>
                <w:szCs w:val="22"/>
              </w:rPr>
            </w:pPr>
            <w:r w:rsidRPr="00151FB6">
              <w:rPr>
                <w:sz w:val="22"/>
                <w:szCs w:val="22"/>
              </w:rPr>
              <w:t xml:space="preserve">4. Обеспеченность врачами, работающими в государственных и муниципальных медицинских организациях </w:t>
            </w:r>
          </w:p>
        </w:tc>
        <w:tc>
          <w:tcPr>
            <w:tcW w:w="992" w:type="dxa"/>
            <w:shd w:val="clear" w:color="auto" w:fill="auto"/>
            <w:vAlign w:val="bottom"/>
          </w:tcPr>
          <w:p w:rsidR="007B0C8F" w:rsidRPr="00151FB6" w:rsidRDefault="007B0C8F" w:rsidP="00FA2D99">
            <w:pPr>
              <w:ind w:left="-108" w:right="-108"/>
              <w:jc w:val="center"/>
              <w:rPr>
                <w:sz w:val="22"/>
                <w:szCs w:val="22"/>
              </w:rPr>
            </w:pPr>
            <w:r w:rsidRPr="00151FB6">
              <w:rPr>
                <w:sz w:val="22"/>
                <w:szCs w:val="22"/>
              </w:rPr>
              <w:t xml:space="preserve">единиц </w:t>
            </w:r>
          </w:p>
          <w:p w:rsidR="007B0C8F" w:rsidRPr="00151FB6" w:rsidRDefault="007B0C8F" w:rsidP="00FA2D99">
            <w:pPr>
              <w:ind w:left="-108" w:right="-108"/>
              <w:jc w:val="center"/>
              <w:rPr>
                <w:sz w:val="22"/>
                <w:szCs w:val="22"/>
              </w:rPr>
            </w:pPr>
            <w:r w:rsidRPr="00151FB6">
              <w:rPr>
                <w:sz w:val="22"/>
                <w:szCs w:val="22"/>
              </w:rPr>
              <w:t>на 10 тыс. чел. населения</w:t>
            </w:r>
          </w:p>
        </w:tc>
        <w:tc>
          <w:tcPr>
            <w:tcW w:w="992" w:type="dxa"/>
            <w:shd w:val="clear" w:color="auto" w:fill="auto"/>
            <w:noWrap/>
            <w:vAlign w:val="bottom"/>
          </w:tcPr>
          <w:p w:rsidR="007B0C8F" w:rsidRPr="00151FB6" w:rsidRDefault="007B0C8F" w:rsidP="001B5CCD">
            <w:pPr>
              <w:ind w:left="-108" w:right="-108"/>
              <w:jc w:val="center"/>
              <w:rPr>
                <w:bCs/>
                <w:sz w:val="22"/>
                <w:szCs w:val="22"/>
              </w:rPr>
            </w:pPr>
            <w:r w:rsidRPr="00151FB6">
              <w:rPr>
                <w:bCs/>
                <w:sz w:val="22"/>
                <w:szCs w:val="22"/>
              </w:rPr>
              <w:t>23,6</w:t>
            </w:r>
          </w:p>
        </w:tc>
        <w:tc>
          <w:tcPr>
            <w:tcW w:w="992" w:type="dxa"/>
            <w:shd w:val="clear" w:color="auto" w:fill="auto"/>
            <w:noWrap/>
            <w:vAlign w:val="bottom"/>
          </w:tcPr>
          <w:p w:rsidR="007B0C8F" w:rsidRPr="00151FB6" w:rsidRDefault="007B0C8F" w:rsidP="001B5CCD">
            <w:pPr>
              <w:jc w:val="center"/>
              <w:rPr>
                <w:bCs/>
                <w:sz w:val="22"/>
                <w:szCs w:val="22"/>
              </w:rPr>
            </w:pPr>
            <w:r w:rsidRPr="00151FB6">
              <w:rPr>
                <w:bCs/>
                <w:sz w:val="22"/>
                <w:szCs w:val="22"/>
              </w:rPr>
              <w:t>24,0</w:t>
            </w:r>
          </w:p>
        </w:tc>
        <w:tc>
          <w:tcPr>
            <w:tcW w:w="993" w:type="dxa"/>
            <w:shd w:val="clear" w:color="auto" w:fill="auto"/>
            <w:noWrap/>
            <w:vAlign w:val="bottom"/>
          </w:tcPr>
          <w:p w:rsidR="007B0C8F" w:rsidRPr="00151FB6" w:rsidRDefault="007B0C8F" w:rsidP="001B5CCD">
            <w:pPr>
              <w:jc w:val="center"/>
              <w:rPr>
                <w:bCs/>
                <w:sz w:val="22"/>
                <w:szCs w:val="22"/>
              </w:rPr>
            </w:pPr>
            <w:r w:rsidRPr="00151FB6">
              <w:rPr>
                <w:bCs/>
                <w:sz w:val="22"/>
                <w:szCs w:val="22"/>
              </w:rPr>
              <w:t>24,0</w:t>
            </w:r>
          </w:p>
        </w:tc>
        <w:tc>
          <w:tcPr>
            <w:tcW w:w="992" w:type="dxa"/>
            <w:shd w:val="clear" w:color="auto" w:fill="auto"/>
            <w:noWrap/>
            <w:vAlign w:val="bottom"/>
          </w:tcPr>
          <w:p w:rsidR="007B0C8F" w:rsidRPr="00151FB6" w:rsidRDefault="007B0C8F" w:rsidP="001B5CCD">
            <w:pPr>
              <w:jc w:val="center"/>
              <w:rPr>
                <w:bCs/>
                <w:sz w:val="22"/>
                <w:szCs w:val="22"/>
              </w:rPr>
            </w:pPr>
            <w:r w:rsidRPr="00151FB6">
              <w:rPr>
                <w:bCs/>
                <w:sz w:val="22"/>
                <w:szCs w:val="22"/>
              </w:rPr>
              <w:t>24,0</w:t>
            </w:r>
          </w:p>
        </w:tc>
        <w:tc>
          <w:tcPr>
            <w:tcW w:w="992" w:type="dxa"/>
            <w:shd w:val="clear" w:color="auto" w:fill="auto"/>
            <w:noWrap/>
            <w:vAlign w:val="bottom"/>
          </w:tcPr>
          <w:p w:rsidR="007B0C8F" w:rsidRPr="00151FB6" w:rsidRDefault="007B0C8F" w:rsidP="001B5CCD">
            <w:pPr>
              <w:ind w:left="-108" w:right="-108"/>
              <w:jc w:val="center"/>
              <w:rPr>
                <w:bCs/>
                <w:sz w:val="22"/>
                <w:szCs w:val="22"/>
              </w:rPr>
            </w:pPr>
            <w:r w:rsidRPr="00151FB6">
              <w:rPr>
                <w:bCs/>
                <w:sz w:val="22"/>
                <w:szCs w:val="22"/>
              </w:rPr>
              <w:t>24,0</w:t>
            </w:r>
          </w:p>
        </w:tc>
      </w:tr>
      <w:tr w:rsidR="007B0C8F" w:rsidRPr="00151FB6" w:rsidTr="001B5CCD">
        <w:trPr>
          <w:trHeight w:val="652"/>
        </w:trPr>
        <w:tc>
          <w:tcPr>
            <w:tcW w:w="3843" w:type="dxa"/>
            <w:shd w:val="clear" w:color="auto" w:fill="auto"/>
          </w:tcPr>
          <w:p w:rsidR="007B0C8F" w:rsidRPr="00151FB6" w:rsidRDefault="007B0C8F" w:rsidP="00FA2D99">
            <w:pPr>
              <w:rPr>
                <w:sz w:val="22"/>
                <w:szCs w:val="22"/>
              </w:rPr>
            </w:pPr>
            <w:r w:rsidRPr="00151FB6">
              <w:rPr>
                <w:sz w:val="22"/>
                <w:szCs w:val="22"/>
              </w:rPr>
              <w:t xml:space="preserve">5.Обеспеченность средними медицинскими работниками, работающими в государственных и муниципальных медицинских организациях </w:t>
            </w:r>
          </w:p>
        </w:tc>
        <w:tc>
          <w:tcPr>
            <w:tcW w:w="992" w:type="dxa"/>
            <w:shd w:val="clear" w:color="auto" w:fill="auto"/>
            <w:vAlign w:val="bottom"/>
          </w:tcPr>
          <w:p w:rsidR="007B0C8F" w:rsidRPr="00151FB6" w:rsidRDefault="007B0C8F" w:rsidP="00FA2D99">
            <w:pPr>
              <w:ind w:left="-108" w:right="-108"/>
              <w:jc w:val="center"/>
              <w:rPr>
                <w:sz w:val="22"/>
                <w:szCs w:val="22"/>
              </w:rPr>
            </w:pPr>
            <w:r w:rsidRPr="00151FB6">
              <w:rPr>
                <w:sz w:val="22"/>
                <w:szCs w:val="22"/>
              </w:rPr>
              <w:t xml:space="preserve">единиц </w:t>
            </w:r>
          </w:p>
          <w:p w:rsidR="007B0C8F" w:rsidRPr="00151FB6" w:rsidRDefault="007B0C8F" w:rsidP="00FA2D99">
            <w:pPr>
              <w:ind w:left="-108" w:right="-108"/>
              <w:jc w:val="center"/>
              <w:rPr>
                <w:sz w:val="22"/>
                <w:szCs w:val="22"/>
              </w:rPr>
            </w:pPr>
            <w:r w:rsidRPr="00151FB6">
              <w:rPr>
                <w:sz w:val="22"/>
                <w:szCs w:val="22"/>
              </w:rPr>
              <w:t>на 10 тыс. чел. населения</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80,7</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81,8</w:t>
            </w:r>
          </w:p>
        </w:tc>
        <w:tc>
          <w:tcPr>
            <w:tcW w:w="993" w:type="dxa"/>
            <w:shd w:val="clear" w:color="auto" w:fill="auto"/>
            <w:noWrap/>
            <w:vAlign w:val="bottom"/>
          </w:tcPr>
          <w:p w:rsidR="007B0C8F" w:rsidRPr="00151FB6" w:rsidRDefault="007B0C8F" w:rsidP="001B5CCD">
            <w:pPr>
              <w:jc w:val="center"/>
              <w:rPr>
                <w:sz w:val="22"/>
                <w:szCs w:val="22"/>
              </w:rPr>
            </w:pPr>
            <w:r w:rsidRPr="00151FB6">
              <w:rPr>
                <w:sz w:val="22"/>
                <w:szCs w:val="22"/>
              </w:rPr>
              <w:t>82,6</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83,2</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83,4</w:t>
            </w:r>
          </w:p>
        </w:tc>
      </w:tr>
      <w:tr w:rsidR="007B0C8F" w:rsidRPr="00151FB6" w:rsidTr="001B5CCD">
        <w:trPr>
          <w:trHeight w:val="652"/>
        </w:trPr>
        <w:tc>
          <w:tcPr>
            <w:tcW w:w="3843" w:type="dxa"/>
            <w:shd w:val="clear" w:color="auto" w:fill="auto"/>
          </w:tcPr>
          <w:p w:rsidR="007B0C8F" w:rsidRPr="00151FB6" w:rsidRDefault="007B0C8F" w:rsidP="00FA2D99">
            <w:pPr>
              <w:rPr>
                <w:sz w:val="22"/>
                <w:szCs w:val="22"/>
              </w:rPr>
            </w:pPr>
            <w:r w:rsidRPr="00151FB6">
              <w:rPr>
                <w:sz w:val="22"/>
                <w:szCs w:val="22"/>
              </w:rPr>
              <w:t>6. Обеспеченность населения врачами, оказывающими медицинскую помощь в амбулаторных условиях</w:t>
            </w:r>
          </w:p>
        </w:tc>
        <w:tc>
          <w:tcPr>
            <w:tcW w:w="992" w:type="dxa"/>
            <w:shd w:val="clear" w:color="auto" w:fill="auto"/>
            <w:vAlign w:val="bottom"/>
          </w:tcPr>
          <w:p w:rsidR="007B0C8F" w:rsidRPr="00151FB6" w:rsidRDefault="007B0C8F" w:rsidP="00FA2D99">
            <w:pPr>
              <w:ind w:left="-108" w:right="-108"/>
              <w:jc w:val="center"/>
              <w:rPr>
                <w:sz w:val="22"/>
                <w:szCs w:val="22"/>
              </w:rPr>
            </w:pPr>
            <w:r w:rsidRPr="00151FB6">
              <w:rPr>
                <w:sz w:val="22"/>
                <w:szCs w:val="22"/>
              </w:rPr>
              <w:t xml:space="preserve">единиц на 10 тыс. </w:t>
            </w:r>
          </w:p>
          <w:p w:rsidR="007B0C8F" w:rsidRPr="00151FB6" w:rsidRDefault="007B0C8F" w:rsidP="00FA2D99">
            <w:pPr>
              <w:ind w:left="-108" w:right="-108"/>
              <w:jc w:val="center"/>
              <w:rPr>
                <w:sz w:val="22"/>
                <w:szCs w:val="22"/>
              </w:rPr>
            </w:pPr>
            <w:r w:rsidRPr="00151FB6">
              <w:rPr>
                <w:sz w:val="22"/>
                <w:szCs w:val="22"/>
              </w:rPr>
              <w:t>чел. населения</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8,7</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8,6</w:t>
            </w:r>
          </w:p>
        </w:tc>
        <w:tc>
          <w:tcPr>
            <w:tcW w:w="993" w:type="dxa"/>
            <w:shd w:val="clear" w:color="auto" w:fill="auto"/>
            <w:noWrap/>
            <w:vAlign w:val="bottom"/>
          </w:tcPr>
          <w:p w:rsidR="007B0C8F" w:rsidRPr="00151FB6" w:rsidRDefault="007B0C8F" w:rsidP="001B5CCD">
            <w:pPr>
              <w:jc w:val="center"/>
              <w:rPr>
                <w:sz w:val="22"/>
                <w:szCs w:val="22"/>
              </w:rPr>
            </w:pPr>
            <w:r w:rsidRPr="00151FB6">
              <w:rPr>
                <w:sz w:val="22"/>
                <w:szCs w:val="22"/>
              </w:rPr>
              <w:t>8,7</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8,8</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9,0</w:t>
            </w:r>
          </w:p>
        </w:tc>
      </w:tr>
      <w:tr w:rsidR="007B0C8F" w:rsidRPr="00151FB6" w:rsidTr="00FA2D99">
        <w:trPr>
          <w:trHeight w:val="58"/>
        </w:trPr>
        <w:tc>
          <w:tcPr>
            <w:tcW w:w="9796" w:type="dxa"/>
            <w:gridSpan w:val="7"/>
            <w:shd w:val="clear" w:color="auto" w:fill="auto"/>
            <w:vAlign w:val="center"/>
          </w:tcPr>
          <w:p w:rsidR="007B0C8F" w:rsidRPr="00151FB6" w:rsidRDefault="007B0C8F" w:rsidP="00FA2D99">
            <w:pPr>
              <w:ind w:left="-108" w:right="-108"/>
              <w:jc w:val="center"/>
              <w:rPr>
                <w:b/>
                <w:sz w:val="22"/>
                <w:szCs w:val="22"/>
              </w:rPr>
            </w:pPr>
            <w:r w:rsidRPr="00151FB6">
              <w:rPr>
                <w:b/>
                <w:sz w:val="22"/>
                <w:szCs w:val="22"/>
              </w:rPr>
              <w:t>VIII. Трудовые ресурсы </w:t>
            </w:r>
          </w:p>
        </w:tc>
      </w:tr>
      <w:tr w:rsidR="007B0C8F" w:rsidRPr="00151FB6" w:rsidTr="001B5CCD">
        <w:trPr>
          <w:trHeight w:val="762"/>
        </w:trPr>
        <w:tc>
          <w:tcPr>
            <w:tcW w:w="3843" w:type="dxa"/>
            <w:shd w:val="clear" w:color="auto" w:fill="auto"/>
            <w:vAlign w:val="center"/>
          </w:tcPr>
          <w:p w:rsidR="007B0C8F" w:rsidRPr="00151FB6" w:rsidRDefault="007B0C8F" w:rsidP="00FA2D99">
            <w:pPr>
              <w:rPr>
                <w:sz w:val="22"/>
                <w:szCs w:val="22"/>
              </w:rPr>
            </w:pPr>
            <w:r w:rsidRPr="00151FB6">
              <w:rPr>
                <w:sz w:val="22"/>
                <w:szCs w:val="22"/>
              </w:rPr>
              <w:t>1. Среднесписочная численность работников (без внешних совместителей) по полному кругу организаций</w:t>
            </w:r>
          </w:p>
        </w:tc>
        <w:tc>
          <w:tcPr>
            <w:tcW w:w="992" w:type="dxa"/>
            <w:shd w:val="clear" w:color="auto" w:fill="auto"/>
          </w:tcPr>
          <w:p w:rsidR="007B0C8F" w:rsidRPr="00151FB6" w:rsidRDefault="007B0C8F" w:rsidP="001B5CCD">
            <w:pPr>
              <w:ind w:left="-108" w:right="-108"/>
              <w:jc w:val="center"/>
              <w:rPr>
                <w:sz w:val="22"/>
                <w:szCs w:val="22"/>
              </w:rPr>
            </w:pPr>
          </w:p>
          <w:p w:rsidR="007B0C8F" w:rsidRDefault="007B0C8F" w:rsidP="001B5CCD">
            <w:pPr>
              <w:ind w:left="-108" w:right="-108"/>
              <w:jc w:val="center"/>
              <w:rPr>
                <w:sz w:val="22"/>
                <w:szCs w:val="22"/>
              </w:rPr>
            </w:pPr>
          </w:p>
          <w:p w:rsidR="001B5CCD" w:rsidRPr="00151FB6" w:rsidRDefault="001B5CCD" w:rsidP="001B5CCD">
            <w:pPr>
              <w:ind w:left="-108" w:right="-108"/>
              <w:jc w:val="center"/>
              <w:rPr>
                <w:sz w:val="22"/>
                <w:szCs w:val="22"/>
              </w:rPr>
            </w:pPr>
          </w:p>
          <w:p w:rsidR="007B0C8F" w:rsidRPr="00151FB6" w:rsidRDefault="007B0C8F" w:rsidP="001B5CCD">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51 807</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51 706</w:t>
            </w:r>
          </w:p>
        </w:tc>
        <w:tc>
          <w:tcPr>
            <w:tcW w:w="993" w:type="dxa"/>
            <w:shd w:val="clear" w:color="auto" w:fill="auto"/>
            <w:noWrap/>
            <w:vAlign w:val="bottom"/>
          </w:tcPr>
          <w:p w:rsidR="007B0C8F" w:rsidRPr="00151FB6" w:rsidRDefault="007B0C8F" w:rsidP="001B5CCD">
            <w:pPr>
              <w:jc w:val="center"/>
              <w:rPr>
                <w:sz w:val="22"/>
                <w:szCs w:val="22"/>
              </w:rPr>
            </w:pPr>
            <w:r w:rsidRPr="00151FB6">
              <w:rPr>
                <w:sz w:val="22"/>
                <w:szCs w:val="22"/>
              </w:rPr>
              <w:t>51 603</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51 500</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51 397</w:t>
            </w:r>
          </w:p>
        </w:tc>
      </w:tr>
      <w:tr w:rsidR="007B0C8F" w:rsidRPr="00FA2D99" w:rsidTr="001B5CCD">
        <w:trPr>
          <w:trHeight w:val="912"/>
        </w:trPr>
        <w:tc>
          <w:tcPr>
            <w:tcW w:w="3843" w:type="dxa"/>
            <w:shd w:val="clear" w:color="auto" w:fill="auto"/>
            <w:vAlign w:val="center"/>
          </w:tcPr>
          <w:p w:rsidR="007B0C8F" w:rsidRPr="00151FB6" w:rsidRDefault="007B0C8F" w:rsidP="00FA2D99">
            <w:pPr>
              <w:rPr>
                <w:sz w:val="22"/>
                <w:szCs w:val="22"/>
              </w:rPr>
            </w:pPr>
            <w:r w:rsidRPr="00151FB6">
              <w:rPr>
                <w:sz w:val="22"/>
                <w:szCs w:val="22"/>
              </w:rPr>
              <w:t>2. Потребность организаций в подготовке специалистов и квалифицированных рабочих по уровням образования в рамках программ развития организаций и инвестиционных  проектов:</w:t>
            </w:r>
          </w:p>
        </w:tc>
        <w:tc>
          <w:tcPr>
            <w:tcW w:w="992" w:type="dxa"/>
            <w:shd w:val="clear" w:color="auto" w:fill="auto"/>
          </w:tcPr>
          <w:p w:rsidR="007B0C8F" w:rsidRPr="00151FB6" w:rsidRDefault="007B0C8F" w:rsidP="001B5CCD">
            <w:pPr>
              <w:ind w:left="-108" w:right="-108"/>
              <w:jc w:val="center"/>
              <w:rPr>
                <w:sz w:val="22"/>
                <w:szCs w:val="22"/>
              </w:rPr>
            </w:pPr>
          </w:p>
          <w:p w:rsidR="007B0C8F" w:rsidRPr="00151FB6" w:rsidRDefault="007B0C8F" w:rsidP="001B5CCD">
            <w:pPr>
              <w:ind w:left="-108" w:right="-108"/>
              <w:jc w:val="center"/>
              <w:rPr>
                <w:sz w:val="22"/>
                <w:szCs w:val="22"/>
              </w:rPr>
            </w:pPr>
          </w:p>
          <w:p w:rsidR="007B0C8F" w:rsidRPr="00151FB6" w:rsidRDefault="007B0C8F" w:rsidP="001B5CCD">
            <w:pPr>
              <w:ind w:left="-108" w:right="-108"/>
              <w:jc w:val="center"/>
              <w:rPr>
                <w:sz w:val="22"/>
                <w:szCs w:val="22"/>
              </w:rPr>
            </w:pPr>
          </w:p>
          <w:p w:rsidR="007B0C8F" w:rsidRDefault="007B0C8F" w:rsidP="001B5CCD">
            <w:pPr>
              <w:ind w:left="-108" w:right="-108"/>
              <w:jc w:val="center"/>
              <w:rPr>
                <w:sz w:val="22"/>
                <w:szCs w:val="22"/>
              </w:rPr>
            </w:pPr>
          </w:p>
          <w:p w:rsidR="001B5CCD" w:rsidRPr="00151FB6" w:rsidRDefault="001B5CCD" w:rsidP="001B5CCD">
            <w:pPr>
              <w:ind w:left="-108" w:right="-108"/>
              <w:jc w:val="center"/>
              <w:rPr>
                <w:sz w:val="22"/>
                <w:szCs w:val="22"/>
              </w:rPr>
            </w:pPr>
          </w:p>
          <w:p w:rsidR="007B0C8F" w:rsidRPr="00151FB6" w:rsidRDefault="007B0C8F" w:rsidP="001B5CCD">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324</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225</w:t>
            </w:r>
          </w:p>
        </w:tc>
        <w:tc>
          <w:tcPr>
            <w:tcW w:w="993" w:type="dxa"/>
            <w:shd w:val="clear" w:color="auto" w:fill="auto"/>
            <w:noWrap/>
            <w:vAlign w:val="bottom"/>
          </w:tcPr>
          <w:p w:rsidR="007B0C8F" w:rsidRPr="00151FB6" w:rsidRDefault="007B0C8F" w:rsidP="001B5CCD">
            <w:pPr>
              <w:jc w:val="center"/>
              <w:rPr>
                <w:sz w:val="22"/>
                <w:szCs w:val="22"/>
              </w:rPr>
            </w:pPr>
            <w:r w:rsidRPr="00151FB6">
              <w:rPr>
                <w:sz w:val="22"/>
                <w:szCs w:val="22"/>
              </w:rPr>
              <w:t>181</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183</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181</w:t>
            </w:r>
          </w:p>
        </w:tc>
      </w:tr>
      <w:tr w:rsidR="007B0C8F" w:rsidRPr="00FA2D99" w:rsidTr="001B5CCD">
        <w:trPr>
          <w:trHeight w:val="265"/>
        </w:trPr>
        <w:tc>
          <w:tcPr>
            <w:tcW w:w="3843" w:type="dxa"/>
            <w:shd w:val="clear" w:color="auto" w:fill="auto"/>
            <w:vAlign w:val="center"/>
          </w:tcPr>
          <w:p w:rsidR="007B0C8F" w:rsidRPr="00151FB6" w:rsidRDefault="007B0C8F" w:rsidP="00FA2D99">
            <w:pPr>
              <w:rPr>
                <w:sz w:val="22"/>
                <w:szCs w:val="22"/>
              </w:rPr>
            </w:pPr>
            <w:r w:rsidRPr="00151FB6">
              <w:rPr>
                <w:sz w:val="22"/>
                <w:szCs w:val="22"/>
              </w:rPr>
              <w:t>2.1. среднее профессиональное образование,</w:t>
            </w:r>
          </w:p>
        </w:tc>
        <w:tc>
          <w:tcPr>
            <w:tcW w:w="992" w:type="dxa"/>
            <w:shd w:val="clear" w:color="auto" w:fill="auto"/>
          </w:tcPr>
          <w:p w:rsidR="007B0C8F" w:rsidRPr="00151FB6" w:rsidRDefault="007B0C8F" w:rsidP="001B5CCD">
            <w:pPr>
              <w:ind w:left="-108" w:right="-108"/>
              <w:jc w:val="center"/>
              <w:rPr>
                <w:sz w:val="22"/>
                <w:szCs w:val="22"/>
              </w:rPr>
            </w:pPr>
          </w:p>
          <w:p w:rsidR="007B0C8F" w:rsidRPr="00151FB6" w:rsidRDefault="007B0C8F" w:rsidP="001B5CCD">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242</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178</w:t>
            </w:r>
          </w:p>
        </w:tc>
        <w:tc>
          <w:tcPr>
            <w:tcW w:w="993" w:type="dxa"/>
            <w:shd w:val="clear" w:color="auto" w:fill="auto"/>
            <w:noWrap/>
            <w:vAlign w:val="bottom"/>
          </w:tcPr>
          <w:p w:rsidR="007B0C8F" w:rsidRPr="00151FB6" w:rsidRDefault="007B0C8F" w:rsidP="001B5CCD">
            <w:pPr>
              <w:jc w:val="center"/>
              <w:rPr>
                <w:sz w:val="22"/>
                <w:szCs w:val="22"/>
              </w:rPr>
            </w:pPr>
            <w:r w:rsidRPr="00151FB6">
              <w:rPr>
                <w:sz w:val="22"/>
                <w:szCs w:val="22"/>
              </w:rPr>
              <w:t>145</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145</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145</w:t>
            </w:r>
          </w:p>
        </w:tc>
      </w:tr>
      <w:tr w:rsidR="007B0C8F" w:rsidRPr="00FA2D99" w:rsidTr="001B5CCD">
        <w:trPr>
          <w:trHeight w:val="265"/>
        </w:trPr>
        <w:tc>
          <w:tcPr>
            <w:tcW w:w="3843" w:type="dxa"/>
            <w:shd w:val="clear" w:color="auto" w:fill="auto"/>
            <w:vAlign w:val="center"/>
          </w:tcPr>
          <w:p w:rsidR="007B0C8F" w:rsidRPr="00151FB6" w:rsidRDefault="007B0C8F" w:rsidP="00FA2D99">
            <w:pPr>
              <w:rPr>
                <w:sz w:val="22"/>
                <w:szCs w:val="22"/>
              </w:rPr>
            </w:pPr>
            <w:r w:rsidRPr="00151FB6">
              <w:rPr>
                <w:sz w:val="22"/>
                <w:szCs w:val="22"/>
              </w:rPr>
              <w:t>2.1.1. в том числе технического профиля</w:t>
            </w:r>
          </w:p>
        </w:tc>
        <w:tc>
          <w:tcPr>
            <w:tcW w:w="992" w:type="dxa"/>
            <w:shd w:val="clear" w:color="auto" w:fill="auto"/>
          </w:tcPr>
          <w:p w:rsidR="001B5CCD" w:rsidRDefault="001B5CCD" w:rsidP="001B5CCD">
            <w:pPr>
              <w:ind w:left="-108" w:right="-108"/>
              <w:jc w:val="center"/>
              <w:rPr>
                <w:sz w:val="22"/>
                <w:szCs w:val="22"/>
              </w:rPr>
            </w:pPr>
          </w:p>
          <w:p w:rsidR="007B0C8F" w:rsidRPr="00151FB6" w:rsidRDefault="007B0C8F" w:rsidP="001B5CCD">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161</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128</w:t>
            </w:r>
          </w:p>
        </w:tc>
        <w:tc>
          <w:tcPr>
            <w:tcW w:w="993" w:type="dxa"/>
            <w:shd w:val="clear" w:color="auto" w:fill="auto"/>
            <w:noWrap/>
            <w:vAlign w:val="bottom"/>
          </w:tcPr>
          <w:p w:rsidR="007B0C8F" w:rsidRPr="00151FB6" w:rsidRDefault="007B0C8F" w:rsidP="001B5CCD">
            <w:pPr>
              <w:jc w:val="center"/>
              <w:rPr>
                <w:sz w:val="22"/>
                <w:szCs w:val="22"/>
              </w:rPr>
            </w:pPr>
            <w:r w:rsidRPr="00151FB6">
              <w:rPr>
                <w:sz w:val="22"/>
                <w:szCs w:val="22"/>
              </w:rPr>
              <w:t>145</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145</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145</w:t>
            </w:r>
          </w:p>
        </w:tc>
      </w:tr>
      <w:tr w:rsidR="007B0C8F" w:rsidRPr="00FA2D99" w:rsidTr="001B5CCD">
        <w:trPr>
          <w:trHeight w:val="265"/>
        </w:trPr>
        <w:tc>
          <w:tcPr>
            <w:tcW w:w="3843" w:type="dxa"/>
            <w:shd w:val="clear" w:color="auto" w:fill="auto"/>
            <w:vAlign w:val="center"/>
          </w:tcPr>
          <w:p w:rsidR="007B0C8F" w:rsidRPr="00151FB6" w:rsidRDefault="007B0C8F" w:rsidP="00FA2D99">
            <w:pPr>
              <w:rPr>
                <w:sz w:val="22"/>
                <w:szCs w:val="22"/>
              </w:rPr>
            </w:pPr>
            <w:r w:rsidRPr="00151FB6">
              <w:rPr>
                <w:sz w:val="22"/>
                <w:szCs w:val="22"/>
              </w:rPr>
              <w:t>2.2. высшее образование,</w:t>
            </w:r>
          </w:p>
        </w:tc>
        <w:tc>
          <w:tcPr>
            <w:tcW w:w="992" w:type="dxa"/>
            <w:shd w:val="clear" w:color="auto" w:fill="auto"/>
          </w:tcPr>
          <w:p w:rsidR="007B0C8F" w:rsidRPr="00151FB6" w:rsidRDefault="007B0C8F" w:rsidP="001B5CCD">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82</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47</w:t>
            </w:r>
          </w:p>
        </w:tc>
        <w:tc>
          <w:tcPr>
            <w:tcW w:w="993" w:type="dxa"/>
            <w:shd w:val="clear" w:color="auto" w:fill="auto"/>
            <w:noWrap/>
            <w:vAlign w:val="bottom"/>
          </w:tcPr>
          <w:p w:rsidR="007B0C8F" w:rsidRPr="00151FB6" w:rsidRDefault="007B0C8F" w:rsidP="001B5CCD">
            <w:pPr>
              <w:jc w:val="center"/>
              <w:rPr>
                <w:sz w:val="22"/>
                <w:szCs w:val="22"/>
              </w:rPr>
            </w:pPr>
            <w:r w:rsidRPr="00151FB6">
              <w:rPr>
                <w:sz w:val="22"/>
                <w:szCs w:val="22"/>
              </w:rPr>
              <w:t>36</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38</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36</w:t>
            </w:r>
          </w:p>
        </w:tc>
      </w:tr>
      <w:tr w:rsidR="007B0C8F" w:rsidRPr="00FA2D99" w:rsidTr="001B5CCD">
        <w:trPr>
          <w:trHeight w:val="265"/>
        </w:trPr>
        <w:tc>
          <w:tcPr>
            <w:tcW w:w="3843" w:type="dxa"/>
            <w:shd w:val="clear" w:color="auto" w:fill="auto"/>
            <w:vAlign w:val="center"/>
          </w:tcPr>
          <w:p w:rsidR="007B0C8F" w:rsidRPr="00151FB6" w:rsidRDefault="007B0C8F" w:rsidP="00FA2D99">
            <w:pPr>
              <w:rPr>
                <w:sz w:val="22"/>
                <w:szCs w:val="22"/>
              </w:rPr>
            </w:pPr>
            <w:r w:rsidRPr="00151FB6">
              <w:rPr>
                <w:sz w:val="22"/>
                <w:szCs w:val="22"/>
              </w:rPr>
              <w:t>2.2.1. в том числе инженерно-технического профиля</w:t>
            </w:r>
          </w:p>
        </w:tc>
        <w:tc>
          <w:tcPr>
            <w:tcW w:w="992" w:type="dxa"/>
            <w:shd w:val="clear" w:color="auto" w:fill="auto"/>
          </w:tcPr>
          <w:p w:rsidR="007B0C8F" w:rsidRPr="00151FB6" w:rsidRDefault="007B0C8F" w:rsidP="001B5CCD">
            <w:pPr>
              <w:ind w:left="-108" w:right="-108"/>
              <w:jc w:val="center"/>
              <w:rPr>
                <w:sz w:val="22"/>
                <w:szCs w:val="22"/>
              </w:rPr>
            </w:pPr>
          </w:p>
          <w:p w:rsidR="007B0C8F" w:rsidRPr="00151FB6" w:rsidRDefault="007B0C8F" w:rsidP="001B5CCD">
            <w:pPr>
              <w:ind w:left="-108" w:right="-108"/>
              <w:jc w:val="center"/>
              <w:rPr>
                <w:sz w:val="22"/>
                <w:szCs w:val="22"/>
              </w:rPr>
            </w:pPr>
            <w:r w:rsidRPr="00151FB6">
              <w:rPr>
                <w:sz w:val="22"/>
                <w:szCs w:val="22"/>
              </w:rPr>
              <w:t>чел.</w:t>
            </w:r>
          </w:p>
        </w:tc>
        <w:tc>
          <w:tcPr>
            <w:tcW w:w="992" w:type="dxa"/>
            <w:shd w:val="clear" w:color="auto" w:fill="auto"/>
            <w:noWrap/>
            <w:vAlign w:val="bottom"/>
          </w:tcPr>
          <w:p w:rsidR="007B0C8F" w:rsidRPr="00151FB6" w:rsidRDefault="007B0C8F" w:rsidP="001B5CCD">
            <w:pPr>
              <w:ind w:left="-108" w:right="-108"/>
              <w:jc w:val="center"/>
              <w:rPr>
                <w:sz w:val="22"/>
                <w:szCs w:val="22"/>
              </w:rPr>
            </w:pPr>
            <w:r w:rsidRPr="00151FB6">
              <w:rPr>
                <w:sz w:val="22"/>
                <w:szCs w:val="22"/>
              </w:rPr>
              <w:t>75</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42</w:t>
            </w:r>
          </w:p>
        </w:tc>
        <w:tc>
          <w:tcPr>
            <w:tcW w:w="993" w:type="dxa"/>
            <w:shd w:val="clear" w:color="auto" w:fill="auto"/>
            <w:noWrap/>
            <w:vAlign w:val="bottom"/>
          </w:tcPr>
          <w:p w:rsidR="007B0C8F" w:rsidRPr="00151FB6" w:rsidRDefault="007B0C8F" w:rsidP="001B5CCD">
            <w:pPr>
              <w:jc w:val="center"/>
              <w:rPr>
                <w:sz w:val="22"/>
                <w:szCs w:val="22"/>
              </w:rPr>
            </w:pPr>
            <w:r w:rsidRPr="00151FB6">
              <w:rPr>
                <w:sz w:val="22"/>
                <w:szCs w:val="22"/>
              </w:rPr>
              <w:t>36</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38</w:t>
            </w:r>
          </w:p>
        </w:tc>
        <w:tc>
          <w:tcPr>
            <w:tcW w:w="992" w:type="dxa"/>
            <w:shd w:val="clear" w:color="auto" w:fill="auto"/>
            <w:noWrap/>
            <w:vAlign w:val="bottom"/>
          </w:tcPr>
          <w:p w:rsidR="007B0C8F" w:rsidRPr="00151FB6" w:rsidRDefault="007B0C8F" w:rsidP="001B5CCD">
            <w:pPr>
              <w:jc w:val="center"/>
              <w:rPr>
                <w:sz w:val="22"/>
                <w:szCs w:val="22"/>
              </w:rPr>
            </w:pPr>
            <w:r w:rsidRPr="00151FB6">
              <w:rPr>
                <w:sz w:val="22"/>
                <w:szCs w:val="22"/>
              </w:rPr>
              <w:t>36</w:t>
            </w:r>
          </w:p>
        </w:tc>
      </w:tr>
    </w:tbl>
    <w:p w:rsidR="007B0C8F" w:rsidRPr="00FA2D99" w:rsidRDefault="007B0C8F" w:rsidP="00FA2D99">
      <w:pPr>
        <w:jc w:val="right"/>
        <w:rPr>
          <w:sz w:val="22"/>
          <w:szCs w:val="22"/>
        </w:rPr>
      </w:pPr>
    </w:p>
    <w:p w:rsidR="007B0C8F" w:rsidRPr="001B5CCD" w:rsidRDefault="007B0C8F" w:rsidP="007B0C8F">
      <w:pPr>
        <w:jc w:val="center"/>
        <w:rPr>
          <w:bCs/>
          <w:sz w:val="28"/>
          <w:szCs w:val="28"/>
        </w:rPr>
      </w:pPr>
      <w:r w:rsidRPr="001B5CCD">
        <w:rPr>
          <w:bCs/>
          <w:sz w:val="28"/>
          <w:szCs w:val="28"/>
        </w:rPr>
        <w:t>Пояснительная записка</w:t>
      </w:r>
    </w:p>
    <w:p w:rsidR="007B0C8F" w:rsidRPr="001B5CCD" w:rsidRDefault="007B0C8F" w:rsidP="007B0C8F">
      <w:pPr>
        <w:jc w:val="center"/>
        <w:rPr>
          <w:bCs/>
          <w:sz w:val="28"/>
          <w:szCs w:val="28"/>
        </w:rPr>
      </w:pPr>
      <w:r w:rsidRPr="001B5CCD">
        <w:rPr>
          <w:bCs/>
          <w:sz w:val="28"/>
          <w:szCs w:val="28"/>
        </w:rPr>
        <w:t xml:space="preserve">к прогнозу социально-экономического развития </w:t>
      </w:r>
      <w:r w:rsidR="001B5CCD">
        <w:rPr>
          <w:bCs/>
          <w:sz w:val="28"/>
          <w:szCs w:val="28"/>
        </w:rPr>
        <w:t xml:space="preserve">                                                        </w:t>
      </w:r>
      <w:r w:rsidRPr="001B5CCD">
        <w:rPr>
          <w:bCs/>
          <w:sz w:val="28"/>
          <w:szCs w:val="28"/>
        </w:rPr>
        <w:t>Каменск-Уральск</w:t>
      </w:r>
      <w:r w:rsidR="001B5CCD">
        <w:rPr>
          <w:bCs/>
          <w:sz w:val="28"/>
          <w:szCs w:val="28"/>
        </w:rPr>
        <w:t xml:space="preserve">ого городского округа </w:t>
      </w:r>
      <w:r w:rsidRPr="001B5CCD">
        <w:rPr>
          <w:bCs/>
          <w:sz w:val="28"/>
          <w:szCs w:val="28"/>
        </w:rPr>
        <w:t>на 2021-2023 годы</w:t>
      </w:r>
    </w:p>
    <w:p w:rsidR="007B0C8F" w:rsidRPr="00451630" w:rsidRDefault="007B0C8F" w:rsidP="007B0C8F">
      <w:pPr>
        <w:pStyle w:val="1"/>
        <w:ind w:left="720" w:firstLine="600"/>
        <w:jc w:val="both"/>
        <w:rPr>
          <w:b w:val="0"/>
        </w:rPr>
      </w:pPr>
    </w:p>
    <w:p w:rsidR="007B0C8F" w:rsidRPr="00D83E35" w:rsidRDefault="007B0C8F" w:rsidP="007B0C8F">
      <w:pPr>
        <w:pStyle w:val="1"/>
        <w:ind w:firstLine="709"/>
        <w:jc w:val="both"/>
        <w:rPr>
          <w:b w:val="0"/>
        </w:rPr>
      </w:pPr>
      <w:r w:rsidRPr="00D83E35">
        <w:rPr>
          <w:b w:val="0"/>
        </w:rPr>
        <w:t xml:space="preserve">Прогноз социально-экономического развития </w:t>
      </w:r>
      <w:r w:rsidR="00D83E35">
        <w:rPr>
          <w:b w:val="0"/>
        </w:rPr>
        <w:t>К</w:t>
      </w:r>
      <w:r w:rsidRPr="00D83E35">
        <w:rPr>
          <w:b w:val="0"/>
        </w:rPr>
        <w:t>аменск-Уральск</w:t>
      </w:r>
      <w:r w:rsidR="00D83E35">
        <w:rPr>
          <w:b w:val="0"/>
        </w:rPr>
        <w:t xml:space="preserve">ого городского округа </w:t>
      </w:r>
      <w:r w:rsidRPr="00D83E35">
        <w:rPr>
          <w:b w:val="0"/>
        </w:rPr>
        <w:t xml:space="preserve"> на среднесрочную перспективу 2021-2023 годов разработан в соответствии с Порядком разработки прогноза социально-экономического развития муниципального образования город Каменск-Уральский на среднесрочный период. </w:t>
      </w:r>
    </w:p>
    <w:p w:rsidR="007B0C8F" w:rsidRPr="00D83E35" w:rsidRDefault="007B0C8F" w:rsidP="007B0C8F">
      <w:pPr>
        <w:pStyle w:val="1"/>
        <w:ind w:firstLine="709"/>
        <w:jc w:val="both"/>
        <w:rPr>
          <w:b w:val="0"/>
        </w:rPr>
      </w:pPr>
      <w:proofErr w:type="gramStart"/>
      <w:r w:rsidRPr="00D83E35">
        <w:rPr>
          <w:b w:val="0"/>
        </w:rPr>
        <w:t>Расчёт прогнозных оценок проведён с учётом достигнутых итогов социально-экономического развития Каменск-Уральск</w:t>
      </w:r>
      <w:r w:rsidR="00D83E35">
        <w:rPr>
          <w:b w:val="0"/>
        </w:rPr>
        <w:t>ого городского округа</w:t>
      </w:r>
      <w:r w:rsidRPr="00D83E35">
        <w:rPr>
          <w:b w:val="0"/>
        </w:rPr>
        <w:t xml:space="preserve"> </w:t>
      </w:r>
      <w:r w:rsidRPr="00D83E35">
        <w:rPr>
          <w:b w:val="0"/>
        </w:rPr>
        <w:lastRenderedPageBreak/>
        <w:t xml:space="preserve">(далее – </w:t>
      </w:r>
      <w:r w:rsidR="00D83E35">
        <w:rPr>
          <w:b w:val="0"/>
        </w:rPr>
        <w:t>городской округ</w:t>
      </w:r>
      <w:r w:rsidRPr="00D83E35">
        <w:rPr>
          <w:b w:val="0"/>
        </w:rPr>
        <w:t>, город) за 2019 год, тенденций, складывающихся в 2020 году, сценарных условий для разработки муниципальными образованиями Свердловской области прогноза социально-экономического развития на 2021-2023 годы и предполагает умеренный рост экономики, повышение уровня жизни населения на основе умеренного увеличения социальных обязательств государства и бизнеса.</w:t>
      </w:r>
      <w:proofErr w:type="gramEnd"/>
    </w:p>
    <w:p w:rsidR="007B0C8F" w:rsidRPr="00CB130E" w:rsidRDefault="007B0C8F" w:rsidP="007B0C8F">
      <w:pPr>
        <w:rPr>
          <w:color w:val="0000FF"/>
        </w:rPr>
      </w:pPr>
    </w:p>
    <w:p w:rsidR="007B0C8F" w:rsidRPr="0041402F" w:rsidRDefault="007B0C8F" w:rsidP="007B0C8F">
      <w:pPr>
        <w:pStyle w:val="1"/>
        <w:rPr>
          <w:b w:val="0"/>
        </w:rPr>
      </w:pPr>
      <w:r w:rsidRPr="0041402F">
        <w:rPr>
          <w:b w:val="0"/>
        </w:rPr>
        <w:t xml:space="preserve">Раздел </w:t>
      </w:r>
      <w:r w:rsidRPr="0041402F">
        <w:rPr>
          <w:b w:val="0"/>
          <w:lang w:val="en-US"/>
        </w:rPr>
        <w:t>I</w:t>
      </w:r>
      <w:r w:rsidRPr="0041402F">
        <w:rPr>
          <w:b w:val="0"/>
        </w:rPr>
        <w:t>. Финансы</w:t>
      </w:r>
    </w:p>
    <w:p w:rsidR="007B0C8F" w:rsidRPr="009815B4" w:rsidRDefault="007B0C8F" w:rsidP="007B0C8F"/>
    <w:p w:rsidR="007B0C8F" w:rsidRPr="0041402F" w:rsidRDefault="007B0C8F" w:rsidP="007B0C8F">
      <w:pPr>
        <w:pStyle w:val="1"/>
        <w:ind w:firstLine="709"/>
        <w:jc w:val="both"/>
        <w:rPr>
          <w:b w:val="0"/>
        </w:rPr>
      </w:pPr>
      <w:r w:rsidRPr="0041402F">
        <w:rPr>
          <w:b w:val="0"/>
        </w:rPr>
        <w:t xml:space="preserve">В данном разделе прогноза отражены все доходы и поступления, формируемые в результате производственно-хозяйственной деятельности хозяйствующих субъектов, функционирующих на территории </w:t>
      </w:r>
      <w:r w:rsidR="0041402F" w:rsidRPr="0041402F">
        <w:rPr>
          <w:b w:val="0"/>
        </w:rPr>
        <w:t>городского округа</w:t>
      </w:r>
      <w:r w:rsidRPr="0041402F">
        <w:rPr>
          <w:b w:val="0"/>
        </w:rPr>
        <w:t xml:space="preserve">. </w:t>
      </w:r>
    </w:p>
    <w:p w:rsidR="007B0C8F" w:rsidRPr="0041402F" w:rsidRDefault="007B0C8F" w:rsidP="007B0C8F">
      <w:pPr>
        <w:pStyle w:val="1"/>
        <w:ind w:firstLine="709"/>
        <w:jc w:val="both"/>
        <w:rPr>
          <w:b w:val="0"/>
        </w:rPr>
      </w:pPr>
      <w:r w:rsidRPr="0041402F">
        <w:rPr>
          <w:b w:val="0"/>
        </w:rPr>
        <w:t xml:space="preserve">Доходы включают средства организаций (прибыль, амортизационные отчисления), средства бюджета </w:t>
      </w:r>
      <w:r w:rsidR="0041402F" w:rsidRPr="0041402F">
        <w:rPr>
          <w:b w:val="0"/>
        </w:rPr>
        <w:t>городского округа</w:t>
      </w:r>
      <w:r w:rsidRPr="0041402F">
        <w:rPr>
          <w:b w:val="0"/>
        </w:rPr>
        <w:t xml:space="preserve"> (поступления по местным налогам и неналоговым доходам, прочие поступления). Сумма этих показателей представляет </w:t>
      </w:r>
      <w:r w:rsidR="0041402F" w:rsidRPr="0041402F">
        <w:rPr>
          <w:b w:val="0"/>
        </w:rPr>
        <w:t xml:space="preserve">собой </w:t>
      </w:r>
      <w:r w:rsidRPr="0041402F">
        <w:rPr>
          <w:b w:val="0"/>
        </w:rPr>
        <w:t xml:space="preserve">размер финансовых ресурсов, которыми располагает </w:t>
      </w:r>
      <w:r w:rsidR="0041402F" w:rsidRPr="0041402F">
        <w:rPr>
          <w:b w:val="0"/>
        </w:rPr>
        <w:t xml:space="preserve">городской округ </w:t>
      </w:r>
      <w:r w:rsidRPr="0041402F">
        <w:rPr>
          <w:b w:val="0"/>
        </w:rPr>
        <w:t>для целей социально-экономического развития.</w:t>
      </w:r>
    </w:p>
    <w:p w:rsidR="007B0C8F" w:rsidRPr="0041402F" w:rsidRDefault="007B0C8F" w:rsidP="007B0C8F">
      <w:pPr>
        <w:pStyle w:val="1"/>
        <w:ind w:firstLine="709"/>
        <w:jc w:val="both"/>
        <w:rPr>
          <w:b w:val="0"/>
        </w:rPr>
      </w:pPr>
      <w:r w:rsidRPr="0041402F">
        <w:rPr>
          <w:b w:val="0"/>
        </w:rPr>
        <w:t xml:space="preserve">Полученная суммарная прибыль с учетом убытков организаций по итогам 2019 года </w:t>
      </w:r>
      <w:r w:rsidR="0041402F">
        <w:rPr>
          <w:b w:val="0"/>
        </w:rPr>
        <w:t xml:space="preserve">составила </w:t>
      </w:r>
      <w:r w:rsidR="0041402F" w:rsidRPr="0041402F">
        <w:rPr>
          <w:b w:val="0"/>
        </w:rPr>
        <w:t>8 509,8 млн. руб.</w:t>
      </w:r>
      <w:r w:rsidR="0041402F">
        <w:rPr>
          <w:b w:val="0"/>
        </w:rPr>
        <w:t xml:space="preserve"> и выросла</w:t>
      </w:r>
      <w:r w:rsidR="0041402F" w:rsidRPr="0041402F">
        <w:rPr>
          <w:b w:val="0"/>
        </w:rPr>
        <w:t xml:space="preserve"> </w:t>
      </w:r>
      <w:r w:rsidRPr="0041402F">
        <w:rPr>
          <w:b w:val="0"/>
        </w:rPr>
        <w:t>по сравнению с 2018 годом</w:t>
      </w:r>
      <w:r w:rsidR="0041402F">
        <w:rPr>
          <w:b w:val="0"/>
        </w:rPr>
        <w:t>, по итогам которого были получены убытки в сумме 2</w:t>
      </w:r>
      <w:r w:rsidRPr="0041402F">
        <w:rPr>
          <w:b w:val="0"/>
        </w:rPr>
        <w:t> </w:t>
      </w:r>
      <w:r w:rsidR="0041402F">
        <w:rPr>
          <w:b w:val="0"/>
        </w:rPr>
        <w:t>373</w:t>
      </w:r>
      <w:r w:rsidRPr="0041402F">
        <w:rPr>
          <w:b w:val="0"/>
        </w:rPr>
        <w:t>,</w:t>
      </w:r>
      <w:r w:rsidR="0041402F">
        <w:rPr>
          <w:b w:val="0"/>
        </w:rPr>
        <w:t>8</w:t>
      </w:r>
      <w:r w:rsidRPr="0041402F">
        <w:rPr>
          <w:b w:val="0"/>
        </w:rPr>
        <w:t xml:space="preserve"> млн. руб. </w:t>
      </w:r>
    </w:p>
    <w:p w:rsidR="007B0C8F" w:rsidRPr="00004529" w:rsidRDefault="007B0C8F" w:rsidP="007B0C8F">
      <w:pPr>
        <w:pStyle w:val="1"/>
        <w:ind w:firstLine="709"/>
        <w:jc w:val="both"/>
        <w:rPr>
          <w:b w:val="0"/>
        </w:rPr>
      </w:pPr>
      <w:proofErr w:type="gramStart"/>
      <w:r w:rsidRPr="00004529">
        <w:rPr>
          <w:b w:val="0"/>
        </w:rPr>
        <w:t xml:space="preserve">Учитывая </w:t>
      </w:r>
      <w:r w:rsidR="00004529" w:rsidRPr="00004529">
        <w:rPr>
          <w:b w:val="0"/>
        </w:rPr>
        <w:t xml:space="preserve">складывающуюся общую экономическую ситуацию в стране, полученные </w:t>
      </w:r>
      <w:r w:rsidRPr="00004529">
        <w:rPr>
          <w:b w:val="0"/>
        </w:rPr>
        <w:t>результаты финансово-хозяйственной деятельности организаций</w:t>
      </w:r>
      <w:r w:rsidR="00004529" w:rsidRPr="00004529">
        <w:rPr>
          <w:b w:val="0"/>
        </w:rPr>
        <w:t xml:space="preserve"> </w:t>
      </w:r>
      <w:r w:rsidRPr="00004529">
        <w:rPr>
          <w:b w:val="0"/>
        </w:rPr>
        <w:t>за январь-</w:t>
      </w:r>
      <w:r w:rsidR="00004529">
        <w:rPr>
          <w:b w:val="0"/>
        </w:rPr>
        <w:t>апрель</w:t>
      </w:r>
      <w:r w:rsidRPr="00004529">
        <w:rPr>
          <w:b w:val="0"/>
        </w:rPr>
        <w:t xml:space="preserve"> </w:t>
      </w:r>
      <w:r w:rsidR="00004529" w:rsidRPr="00004529">
        <w:rPr>
          <w:b w:val="0"/>
        </w:rPr>
        <w:t>текущего</w:t>
      </w:r>
      <w:r w:rsidRPr="00004529">
        <w:rPr>
          <w:b w:val="0"/>
        </w:rPr>
        <w:t xml:space="preserve"> года </w:t>
      </w:r>
      <w:r w:rsidR="00004529" w:rsidRPr="00004529">
        <w:rPr>
          <w:b w:val="0"/>
        </w:rPr>
        <w:t xml:space="preserve">(убытки </w:t>
      </w:r>
      <w:r w:rsidRPr="00004529">
        <w:rPr>
          <w:b w:val="0"/>
        </w:rPr>
        <w:t xml:space="preserve">в сумме </w:t>
      </w:r>
      <w:r w:rsidR="00004529" w:rsidRPr="00004529">
        <w:rPr>
          <w:b w:val="0"/>
        </w:rPr>
        <w:t xml:space="preserve">1 903,4 </w:t>
      </w:r>
      <w:r w:rsidRPr="00004529">
        <w:rPr>
          <w:b w:val="0"/>
        </w:rPr>
        <w:t>млн. руб.</w:t>
      </w:r>
      <w:r w:rsidR="00004529" w:rsidRPr="00004529">
        <w:rPr>
          <w:b w:val="0"/>
        </w:rPr>
        <w:t>)</w:t>
      </w:r>
      <w:r w:rsidRPr="00004529">
        <w:rPr>
          <w:b w:val="0"/>
        </w:rPr>
        <w:t xml:space="preserve">, а также завершение реализации ряда крупных инвестиционных проектов </w:t>
      </w:r>
      <w:r w:rsidR="00004529" w:rsidRPr="00004529">
        <w:rPr>
          <w:b w:val="0"/>
        </w:rPr>
        <w:t>на территори</w:t>
      </w:r>
      <w:r w:rsidRPr="00004529">
        <w:rPr>
          <w:b w:val="0"/>
        </w:rPr>
        <w:t>и</w:t>
      </w:r>
      <w:r w:rsidR="00004529" w:rsidRPr="00004529">
        <w:rPr>
          <w:b w:val="0"/>
        </w:rPr>
        <w:t xml:space="preserve"> городского округа и </w:t>
      </w:r>
      <w:r w:rsidRPr="00004529">
        <w:rPr>
          <w:b w:val="0"/>
        </w:rPr>
        <w:t xml:space="preserve">возможное дальнейшее списание сумм расходов по курсовым </w:t>
      </w:r>
      <w:r w:rsidR="00004529" w:rsidRPr="00004529">
        <w:rPr>
          <w:b w:val="0"/>
        </w:rPr>
        <w:t xml:space="preserve">разницам </w:t>
      </w:r>
      <w:r w:rsidRPr="00004529">
        <w:rPr>
          <w:b w:val="0"/>
        </w:rPr>
        <w:t xml:space="preserve">при их реализации на финансовый результат, по итогам </w:t>
      </w:r>
      <w:r w:rsidRPr="00565B1C">
        <w:rPr>
          <w:b w:val="0"/>
        </w:rPr>
        <w:t>2020 года ожидается получение прибыли с учетом убытков</w:t>
      </w:r>
      <w:proofErr w:type="gramEnd"/>
      <w:r w:rsidRPr="00565B1C">
        <w:rPr>
          <w:b w:val="0"/>
        </w:rPr>
        <w:t xml:space="preserve"> в сумме </w:t>
      </w:r>
      <w:r w:rsidR="00004529" w:rsidRPr="00565B1C">
        <w:rPr>
          <w:b w:val="0"/>
        </w:rPr>
        <w:t xml:space="preserve">                   </w:t>
      </w:r>
      <w:r w:rsidR="00565B1C" w:rsidRPr="00565B1C">
        <w:rPr>
          <w:b w:val="0"/>
        </w:rPr>
        <w:t>4 753</w:t>
      </w:r>
      <w:r w:rsidRPr="00565B1C">
        <w:rPr>
          <w:b w:val="0"/>
        </w:rPr>
        <w:t>,</w:t>
      </w:r>
      <w:r w:rsidR="00565B1C" w:rsidRPr="00565B1C">
        <w:rPr>
          <w:b w:val="0"/>
        </w:rPr>
        <w:t>1</w:t>
      </w:r>
      <w:r w:rsidRPr="00565B1C">
        <w:rPr>
          <w:b w:val="0"/>
        </w:rPr>
        <w:t xml:space="preserve"> млн. руб. В дальнейшем прогнозируется ее ежегодное незначительное увеличение до </w:t>
      </w:r>
      <w:r w:rsidR="00565B1C" w:rsidRPr="00565B1C">
        <w:rPr>
          <w:b w:val="0"/>
        </w:rPr>
        <w:t>8</w:t>
      </w:r>
      <w:r w:rsidRPr="00565B1C">
        <w:rPr>
          <w:b w:val="0"/>
        </w:rPr>
        <w:t xml:space="preserve"> </w:t>
      </w:r>
      <w:r w:rsidR="00565B1C" w:rsidRPr="00565B1C">
        <w:rPr>
          <w:b w:val="0"/>
        </w:rPr>
        <w:t>10</w:t>
      </w:r>
      <w:r w:rsidRPr="00565B1C">
        <w:rPr>
          <w:b w:val="0"/>
        </w:rPr>
        <w:t>8,</w:t>
      </w:r>
      <w:r w:rsidR="00565B1C" w:rsidRPr="00565B1C">
        <w:rPr>
          <w:b w:val="0"/>
        </w:rPr>
        <w:t>1</w:t>
      </w:r>
      <w:r w:rsidRPr="00565B1C">
        <w:rPr>
          <w:b w:val="0"/>
        </w:rPr>
        <w:t xml:space="preserve"> млн. руб. </w:t>
      </w:r>
      <w:r w:rsidR="00004529" w:rsidRPr="00565B1C">
        <w:rPr>
          <w:b w:val="0"/>
        </w:rPr>
        <w:t>к концу 2023 года.</w:t>
      </w:r>
    </w:p>
    <w:p w:rsidR="007B0C8F" w:rsidRPr="00FC72A3" w:rsidRDefault="007B0C8F" w:rsidP="007B0C8F">
      <w:pPr>
        <w:pStyle w:val="1"/>
        <w:ind w:firstLine="709"/>
        <w:jc w:val="both"/>
        <w:rPr>
          <w:b w:val="0"/>
        </w:rPr>
      </w:pPr>
      <w:proofErr w:type="gramStart"/>
      <w:r w:rsidRPr="00FC72A3">
        <w:rPr>
          <w:b w:val="0"/>
        </w:rPr>
        <w:t xml:space="preserve">В связи с продолжением в 2019 году рядом организаций мероприятий по реализации инвестиционных проектов, вводу новых мощностей, модернизации действующего технологического оборудования амортизационные отчисления по итогам 2019 года превысили </w:t>
      </w:r>
      <w:r w:rsidR="00FC72A3" w:rsidRPr="00FC72A3">
        <w:rPr>
          <w:b w:val="0"/>
        </w:rPr>
        <w:t xml:space="preserve">уровень </w:t>
      </w:r>
      <w:r w:rsidRPr="00FC72A3">
        <w:rPr>
          <w:b w:val="0"/>
        </w:rPr>
        <w:t>2018 год</w:t>
      </w:r>
      <w:r w:rsidR="00FC72A3" w:rsidRPr="00FC72A3">
        <w:rPr>
          <w:b w:val="0"/>
        </w:rPr>
        <w:t>а</w:t>
      </w:r>
      <w:r w:rsidRPr="00FC72A3">
        <w:rPr>
          <w:b w:val="0"/>
        </w:rPr>
        <w:t xml:space="preserve"> на 66,8% и составили </w:t>
      </w:r>
      <w:r w:rsidR="00FC72A3" w:rsidRPr="00FC72A3">
        <w:rPr>
          <w:b w:val="0"/>
        </w:rPr>
        <w:t xml:space="preserve">                    </w:t>
      </w:r>
      <w:r w:rsidRPr="00FC72A3">
        <w:rPr>
          <w:b w:val="0"/>
        </w:rPr>
        <w:t xml:space="preserve">5 418,3 млн. руб. </w:t>
      </w:r>
      <w:r w:rsidR="00FC72A3" w:rsidRPr="00FC72A3">
        <w:rPr>
          <w:b w:val="0"/>
        </w:rPr>
        <w:t>По итогам 2020 года ожидается объем амортизационных отчислений в сумме 6 370,1 млн. руб., в</w:t>
      </w:r>
      <w:r w:rsidRPr="00FC72A3">
        <w:rPr>
          <w:b w:val="0"/>
        </w:rPr>
        <w:t xml:space="preserve"> прогнозном периоде </w:t>
      </w:r>
      <w:r w:rsidR="00FC72A3" w:rsidRPr="00FC72A3">
        <w:rPr>
          <w:b w:val="0"/>
        </w:rPr>
        <w:t xml:space="preserve">- </w:t>
      </w:r>
      <w:r w:rsidRPr="00FC72A3">
        <w:rPr>
          <w:b w:val="0"/>
        </w:rPr>
        <w:t xml:space="preserve"> незначительный рост до 6</w:t>
      </w:r>
      <w:proofErr w:type="gramEnd"/>
      <w:r w:rsidRPr="00FC72A3">
        <w:rPr>
          <w:b w:val="0"/>
        </w:rPr>
        <w:t xml:space="preserve"> 627,5 млн. руб. по итогам 2023 года.</w:t>
      </w:r>
    </w:p>
    <w:p w:rsidR="007B0C8F" w:rsidRPr="00F46661" w:rsidRDefault="00FC72A3" w:rsidP="007B0C8F">
      <w:pPr>
        <w:pStyle w:val="1"/>
        <w:ind w:firstLine="709"/>
        <w:jc w:val="both"/>
        <w:rPr>
          <w:b w:val="0"/>
        </w:rPr>
      </w:pPr>
      <w:proofErr w:type="gramStart"/>
      <w:r>
        <w:rPr>
          <w:b w:val="0"/>
        </w:rPr>
        <w:t xml:space="preserve">В целом доходы </w:t>
      </w:r>
      <w:r w:rsidR="007B0C8F" w:rsidRPr="00FC72A3">
        <w:rPr>
          <w:b w:val="0"/>
        </w:rPr>
        <w:t>бюджета</w:t>
      </w:r>
      <w:r>
        <w:rPr>
          <w:b w:val="0"/>
        </w:rPr>
        <w:t xml:space="preserve"> городского округа </w:t>
      </w:r>
      <w:r w:rsidR="007B0C8F" w:rsidRPr="00FC72A3">
        <w:rPr>
          <w:b w:val="0"/>
        </w:rPr>
        <w:t xml:space="preserve">(включая поступления по местным налогам и неналоговым доходам, прочие поступления) по итогам 2019 года по сравнению с 2018 годом увеличились на </w:t>
      </w:r>
      <w:r w:rsidR="00F46661">
        <w:rPr>
          <w:b w:val="0"/>
        </w:rPr>
        <w:t>20</w:t>
      </w:r>
      <w:r w:rsidR="007B0C8F" w:rsidRPr="00FC72A3">
        <w:rPr>
          <w:b w:val="0"/>
        </w:rPr>
        <w:t>,</w:t>
      </w:r>
      <w:r w:rsidR="00F46661">
        <w:rPr>
          <w:b w:val="0"/>
        </w:rPr>
        <w:t>7</w:t>
      </w:r>
      <w:r w:rsidR="007B0C8F" w:rsidRPr="00FC72A3">
        <w:rPr>
          <w:b w:val="0"/>
        </w:rPr>
        <w:t>%.</w:t>
      </w:r>
      <w:r w:rsidR="007B0C8F" w:rsidRPr="00933F7F">
        <w:rPr>
          <w:b w:val="0"/>
          <w:color w:val="0000FF"/>
        </w:rPr>
        <w:t xml:space="preserve"> </w:t>
      </w:r>
      <w:r w:rsidR="007B0C8F" w:rsidRPr="00F46661">
        <w:rPr>
          <w:b w:val="0"/>
        </w:rPr>
        <w:t>Так в 2019 году рост поступлений в доходную часть местного бюджета отмечен по налогу на доходы физических  лиц  (в сопоставимых показателях),</w:t>
      </w:r>
      <w:r w:rsidR="00F46661">
        <w:rPr>
          <w:b w:val="0"/>
        </w:rPr>
        <w:t xml:space="preserve"> </w:t>
      </w:r>
      <w:r w:rsidR="007B0C8F" w:rsidRPr="00F46661">
        <w:rPr>
          <w:b w:val="0"/>
        </w:rPr>
        <w:t xml:space="preserve">налогу на имущество физических лиц, </w:t>
      </w:r>
      <w:r w:rsidR="00F46661">
        <w:rPr>
          <w:b w:val="0"/>
        </w:rPr>
        <w:t>единому налогу на вмененный доход, налогу</w:t>
      </w:r>
      <w:proofErr w:type="gramEnd"/>
      <w:r w:rsidR="00F46661">
        <w:rPr>
          <w:b w:val="0"/>
        </w:rPr>
        <w:t xml:space="preserve">, взимаемому по </w:t>
      </w:r>
      <w:r w:rsidR="007B0C8F" w:rsidRPr="00F46661">
        <w:rPr>
          <w:b w:val="0"/>
        </w:rPr>
        <w:t>упрощенной систем</w:t>
      </w:r>
      <w:r w:rsidR="00F46661">
        <w:rPr>
          <w:b w:val="0"/>
        </w:rPr>
        <w:t>е</w:t>
      </w:r>
      <w:r w:rsidR="007B0C8F" w:rsidRPr="00F46661">
        <w:rPr>
          <w:b w:val="0"/>
        </w:rPr>
        <w:t xml:space="preserve"> налогообложения, налогу, взимаемому </w:t>
      </w:r>
      <w:r w:rsidR="00F46661">
        <w:rPr>
          <w:b w:val="0"/>
        </w:rPr>
        <w:t xml:space="preserve">по </w:t>
      </w:r>
      <w:r w:rsidR="007B0C8F" w:rsidRPr="00F46661">
        <w:rPr>
          <w:b w:val="0"/>
        </w:rPr>
        <w:t>патентной систем</w:t>
      </w:r>
      <w:r w:rsidR="00F46661">
        <w:rPr>
          <w:b w:val="0"/>
        </w:rPr>
        <w:t>е</w:t>
      </w:r>
      <w:r w:rsidR="007B0C8F" w:rsidRPr="00F46661">
        <w:rPr>
          <w:b w:val="0"/>
        </w:rPr>
        <w:t xml:space="preserve"> налогообложения</w:t>
      </w:r>
      <w:r w:rsidR="00F46661">
        <w:rPr>
          <w:b w:val="0"/>
        </w:rPr>
        <w:t>,</w:t>
      </w:r>
      <w:r w:rsidR="00F46661" w:rsidRPr="00F46661">
        <w:rPr>
          <w:b w:val="0"/>
        </w:rPr>
        <w:t xml:space="preserve"> акцизам</w:t>
      </w:r>
      <w:r w:rsidR="007B0C8F" w:rsidRPr="00F46661">
        <w:t xml:space="preserve">. </w:t>
      </w:r>
      <w:r w:rsidR="007B0C8F" w:rsidRPr="00F46661">
        <w:rPr>
          <w:b w:val="0"/>
        </w:rPr>
        <w:t>В тоже время отмечено снижение поступлений по земельному налогу,</w:t>
      </w:r>
      <w:r w:rsidR="007B0C8F" w:rsidRPr="00F46661">
        <w:t xml:space="preserve"> </w:t>
      </w:r>
      <w:r w:rsidR="007B0C8F" w:rsidRPr="00F46661">
        <w:rPr>
          <w:b w:val="0"/>
        </w:rPr>
        <w:t>единому сельскохозяйственному налогу.</w:t>
      </w:r>
    </w:p>
    <w:p w:rsidR="007B0C8F" w:rsidRPr="00F46661" w:rsidRDefault="007B0C8F" w:rsidP="007B0C8F">
      <w:pPr>
        <w:ind w:firstLine="709"/>
        <w:jc w:val="both"/>
        <w:rPr>
          <w:sz w:val="28"/>
          <w:szCs w:val="28"/>
        </w:rPr>
      </w:pPr>
      <w:proofErr w:type="gramStart"/>
      <w:r w:rsidRPr="00F46661">
        <w:rPr>
          <w:sz w:val="28"/>
          <w:szCs w:val="28"/>
        </w:rPr>
        <w:t xml:space="preserve">Большая часть налоговых перечислений в 2019 году обеспечена за счет увеличения поступлений налога на доходы физических лиц, что связано с </w:t>
      </w:r>
      <w:r w:rsidRPr="00F46661">
        <w:rPr>
          <w:sz w:val="28"/>
          <w:szCs w:val="28"/>
        </w:rPr>
        <w:lastRenderedPageBreak/>
        <w:t>заменой субсидии на выравнивание бюджетной обеспеченности городских округов дополнительным нормативом отчислений от налога на доходы физических лиц в размере 19% к нормативу, установленному Бюджетным кодексом Российской Федерации, 16%. Таким образом, в 2019 году НДФЛ зачислялся в местный бюджет по нормативу</w:t>
      </w:r>
      <w:proofErr w:type="gramEnd"/>
      <w:r w:rsidRPr="00F46661">
        <w:rPr>
          <w:sz w:val="28"/>
          <w:szCs w:val="28"/>
        </w:rPr>
        <w:t xml:space="preserve"> 35% (2018 год – 32%, 2017 год – 36%). Фактический рост налога в сопоставимых показателях 2019 года составил 107,4% при </w:t>
      </w:r>
      <w:proofErr w:type="gramStart"/>
      <w:r w:rsidRPr="00F46661">
        <w:rPr>
          <w:sz w:val="28"/>
          <w:szCs w:val="28"/>
        </w:rPr>
        <w:t>запланированном</w:t>
      </w:r>
      <w:proofErr w:type="gramEnd"/>
      <w:r w:rsidRPr="00F46661">
        <w:rPr>
          <w:sz w:val="28"/>
          <w:szCs w:val="28"/>
        </w:rPr>
        <w:t xml:space="preserve"> – 104,1%. </w:t>
      </w:r>
    </w:p>
    <w:p w:rsidR="007B0C8F" w:rsidRPr="00F46661" w:rsidRDefault="007B0C8F" w:rsidP="007B0C8F">
      <w:pPr>
        <w:ind w:firstLine="709"/>
        <w:jc w:val="both"/>
        <w:rPr>
          <w:sz w:val="28"/>
          <w:szCs w:val="28"/>
        </w:rPr>
      </w:pPr>
      <w:r w:rsidRPr="00F46661">
        <w:rPr>
          <w:sz w:val="28"/>
          <w:szCs w:val="28"/>
        </w:rPr>
        <w:t>Поступления по земельному налогу в 2019 году составили 114,4 млн. руб., что ниже уровня поступлений 2018 года на 5,8%</w:t>
      </w:r>
      <w:r w:rsidR="00104E6A">
        <w:rPr>
          <w:sz w:val="28"/>
          <w:szCs w:val="28"/>
        </w:rPr>
        <w:t xml:space="preserve"> или </w:t>
      </w:r>
      <w:r w:rsidRPr="00F46661">
        <w:rPr>
          <w:sz w:val="28"/>
          <w:szCs w:val="28"/>
        </w:rPr>
        <w:t>на 7,0 млн. руб.</w:t>
      </w:r>
      <w:r w:rsidR="00104E6A">
        <w:rPr>
          <w:sz w:val="28"/>
          <w:szCs w:val="28"/>
        </w:rPr>
        <w:t>, что</w:t>
      </w:r>
      <w:r w:rsidRPr="00F46661">
        <w:rPr>
          <w:sz w:val="28"/>
          <w:szCs w:val="28"/>
        </w:rPr>
        <w:t xml:space="preserve"> вызвано пересмотром кадастровой стоимости земли.  </w:t>
      </w:r>
    </w:p>
    <w:p w:rsidR="007B0C8F" w:rsidRPr="008007A9" w:rsidRDefault="007B0C8F" w:rsidP="007B0C8F">
      <w:pPr>
        <w:ind w:firstLine="709"/>
        <w:jc w:val="both"/>
        <w:rPr>
          <w:sz w:val="28"/>
          <w:szCs w:val="28"/>
        </w:rPr>
      </w:pPr>
      <w:r w:rsidRPr="008007A9">
        <w:rPr>
          <w:sz w:val="28"/>
          <w:szCs w:val="28"/>
        </w:rPr>
        <w:t>Увеличение поступлений по налогу на имущество физических лиц связано с изменением налоговой базы, увеличением в 2019 году инвентаризационной стоимости на коэффициент дефлятор 1,518.</w:t>
      </w:r>
    </w:p>
    <w:p w:rsidR="007B0C8F" w:rsidRPr="008007A9" w:rsidRDefault="007B0C8F" w:rsidP="007B0C8F">
      <w:pPr>
        <w:ind w:firstLine="709"/>
        <w:jc w:val="both"/>
        <w:rPr>
          <w:sz w:val="28"/>
          <w:szCs w:val="28"/>
        </w:rPr>
      </w:pPr>
      <w:r w:rsidRPr="008007A9">
        <w:rPr>
          <w:sz w:val="28"/>
          <w:szCs w:val="28"/>
        </w:rPr>
        <w:t>Поступления по единому налогу, взимаемому с применением упрощенной системы налогообложения, возросли в соответствии с увеличением норматива зачисления в местный бюджет с 15,0% до 30,0% и с переходом налогоплательщиков с других систем налогообложения  на упрощенную систему налогообложения.</w:t>
      </w:r>
    </w:p>
    <w:p w:rsidR="007B0C8F" w:rsidRPr="0023169B" w:rsidRDefault="007B0C8F" w:rsidP="007B0C8F">
      <w:pPr>
        <w:ind w:firstLine="709"/>
        <w:jc w:val="both"/>
        <w:rPr>
          <w:sz w:val="28"/>
          <w:szCs w:val="28"/>
        </w:rPr>
      </w:pPr>
      <w:r w:rsidRPr="0023169B">
        <w:rPr>
          <w:sz w:val="28"/>
          <w:szCs w:val="28"/>
        </w:rPr>
        <w:t xml:space="preserve">Увеличились поступления по единому налогу на вмененный доход с </w:t>
      </w:r>
      <w:r w:rsidR="0023169B">
        <w:rPr>
          <w:sz w:val="28"/>
          <w:szCs w:val="28"/>
        </w:rPr>
        <w:t xml:space="preserve">                       </w:t>
      </w:r>
      <w:r w:rsidRPr="0023169B">
        <w:rPr>
          <w:sz w:val="28"/>
          <w:szCs w:val="28"/>
        </w:rPr>
        <w:t>68,9 млн. руб. в 2018 году до 77,7 млн. руб. в 2019 году. В 202</w:t>
      </w:r>
      <w:r w:rsidR="008007A9" w:rsidRPr="0023169B">
        <w:rPr>
          <w:sz w:val="28"/>
          <w:szCs w:val="28"/>
        </w:rPr>
        <w:t>0</w:t>
      </w:r>
      <w:r w:rsidRPr="0023169B">
        <w:rPr>
          <w:sz w:val="28"/>
          <w:szCs w:val="28"/>
        </w:rPr>
        <w:t xml:space="preserve"> году </w:t>
      </w:r>
      <w:r w:rsidR="00830530" w:rsidRPr="0023169B">
        <w:rPr>
          <w:sz w:val="28"/>
          <w:szCs w:val="28"/>
        </w:rPr>
        <w:t>прогнозиру</w:t>
      </w:r>
      <w:r w:rsidR="00830530">
        <w:rPr>
          <w:sz w:val="28"/>
          <w:szCs w:val="28"/>
        </w:rPr>
        <w:t>е</w:t>
      </w:r>
      <w:r w:rsidR="00830530" w:rsidRPr="0023169B">
        <w:rPr>
          <w:sz w:val="28"/>
          <w:szCs w:val="28"/>
        </w:rPr>
        <w:t xml:space="preserve">тся </w:t>
      </w:r>
      <w:r w:rsidR="00830530">
        <w:rPr>
          <w:sz w:val="28"/>
          <w:szCs w:val="28"/>
        </w:rPr>
        <w:t xml:space="preserve">снижение </w:t>
      </w:r>
      <w:r w:rsidRPr="0023169B">
        <w:rPr>
          <w:sz w:val="28"/>
          <w:szCs w:val="28"/>
        </w:rPr>
        <w:t>поступлени</w:t>
      </w:r>
      <w:r w:rsidR="00830530">
        <w:rPr>
          <w:sz w:val="28"/>
          <w:szCs w:val="28"/>
        </w:rPr>
        <w:t>й</w:t>
      </w:r>
      <w:r w:rsidRPr="0023169B">
        <w:rPr>
          <w:sz w:val="28"/>
          <w:szCs w:val="28"/>
        </w:rPr>
        <w:t xml:space="preserve"> </w:t>
      </w:r>
      <w:r w:rsidR="0023169B">
        <w:rPr>
          <w:sz w:val="28"/>
          <w:szCs w:val="28"/>
        </w:rPr>
        <w:t xml:space="preserve">ЕНВД </w:t>
      </w:r>
      <w:r w:rsidR="00830530">
        <w:rPr>
          <w:sz w:val="28"/>
          <w:szCs w:val="28"/>
        </w:rPr>
        <w:t xml:space="preserve">до </w:t>
      </w:r>
      <w:r w:rsidRPr="0023169B">
        <w:rPr>
          <w:sz w:val="28"/>
          <w:szCs w:val="28"/>
        </w:rPr>
        <w:t>61,6 млн. руб.</w:t>
      </w:r>
      <w:r w:rsidR="0023169B">
        <w:rPr>
          <w:sz w:val="28"/>
          <w:szCs w:val="28"/>
        </w:rPr>
        <w:t xml:space="preserve"> </w:t>
      </w:r>
      <w:r w:rsidR="00830530">
        <w:rPr>
          <w:sz w:val="28"/>
          <w:szCs w:val="28"/>
        </w:rPr>
        <w:t xml:space="preserve">в связи </w:t>
      </w:r>
      <w:r w:rsidR="0023169B">
        <w:rPr>
          <w:sz w:val="28"/>
          <w:szCs w:val="28"/>
        </w:rPr>
        <w:t xml:space="preserve">с приостановкой </w:t>
      </w:r>
      <w:r w:rsidR="00830530">
        <w:rPr>
          <w:sz w:val="28"/>
          <w:szCs w:val="28"/>
        </w:rPr>
        <w:t xml:space="preserve">деятельности ряда хозяйствующих субъектов из-за </w:t>
      </w:r>
      <w:r w:rsidR="0023169B">
        <w:rPr>
          <w:sz w:val="28"/>
          <w:szCs w:val="28"/>
        </w:rPr>
        <w:t>введени</w:t>
      </w:r>
      <w:r w:rsidR="00830530">
        <w:rPr>
          <w:sz w:val="28"/>
          <w:szCs w:val="28"/>
        </w:rPr>
        <w:t>я</w:t>
      </w:r>
      <w:r w:rsidR="0023169B">
        <w:rPr>
          <w:sz w:val="28"/>
          <w:szCs w:val="28"/>
        </w:rPr>
        <w:t xml:space="preserve"> ограничительных мер в связи с распространением новой </w:t>
      </w:r>
      <w:proofErr w:type="spellStart"/>
      <w:r w:rsidR="0023169B">
        <w:rPr>
          <w:sz w:val="28"/>
          <w:szCs w:val="28"/>
        </w:rPr>
        <w:t>коронавирусной</w:t>
      </w:r>
      <w:proofErr w:type="spellEnd"/>
      <w:r w:rsidR="0023169B">
        <w:rPr>
          <w:sz w:val="28"/>
          <w:szCs w:val="28"/>
        </w:rPr>
        <w:t xml:space="preserve"> инфекции</w:t>
      </w:r>
      <w:r w:rsidR="00830530">
        <w:rPr>
          <w:sz w:val="28"/>
          <w:szCs w:val="28"/>
        </w:rPr>
        <w:t>.</w:t>
      </w:r>
      <w:r w:rsidRPr="0023169B">
        <w:rPr>
          <w:sz w:val="28"/>
          <w:szCs w:val="28"/>
        </w:rPr>
        <w:t xml:space="preserve"> </w:t>
      </w:r>
      <w:r w:rsidR="00830530">
        <w:rPr>
          <w:sz w:val="28"/>
          <w:szCs w:val="28"/>
        </w:rPr>
        <w:t>С 2021 года п</w:t>
      </w:r>
      <w:r w:rsidRPr="0023169B">
        <w:rPr>
          <w:sz w:val="28"/>
          <w:szCs w:val="28"/>
        </w:rPr>
        <w:t>оступления ЕНВД не планируются</w:t>
      </w:r>
      <w:r w:rsidR="008007A9" w:rsidRPr="0023169B">
        <w:rPr>
          <w:sz w:val="28"/>
          <w:szCs w:val="28"/>
        </w:rPr>
        <w:t xml:space="preserve">, так как </w:t>
      </w:r>
      <w:r w:rsidRPr="0023169B">
        <w:rPr>
          <w:sz w:val="28"/>
          <w:szCs w:val="28"/>
        </w:rPr>
        <w:t>действующ</w:t>
      </w:r>
      <w:r w:rsidR="008007A9" w:rsidRPr="0023169B">
        <w:rPr>
          <w:sz w:val="28"/>
          <w:szCs w:val="28"/>
        </w:rPr>
        <w:t>ая</w:t>
      </w:r>
      <w:r w:rsidRPr="0023169B">
        <w:rPr>
          <w:sz w:val="28"/>
          <w:szCs w:val="28"/>
        </w:rPr>
        <w:t xml:space="preserve"> в настоящее время редакци</w:t>
      </w:r>
      <w:r w:rsidR="008007A9" w:rsidRPr="0023169B">
        <w:rPr>
          <w:sz w:val="28"/>
          <w:szCs w:val="28"/>
        </w:rPr>
        <w:t>я</w:t>
      </w:r>
      <w:r w:rsidRPr="0023169B">
        <w:rPr>
          <w:sz w:val="28"/>
          <w:szCs w:val="28"/>
        </w:rPr>
        <w:t xml:space="preserve"> </w:t>
      </w:r>
      <w:r w:rsidR="0023169B" w:rsidRPr="0023169B">
        <w:rPr>
          <w:sz w:val="28"/>
          <w:szCs w:val="28"/>
        </w:rPr>
        <w:t>главы</w:t>
      </w:r>
      <w:r w:rsidR="00830530">
        <w:rPr>
          <w:sz w:val="28"/>
          <w:szCs w:val="28"/>
        </w:rPr>
        <w:t xml:space="preserve"> </w:t>
      </w:r>
      <w:r w:rsidR="0023169B" w:rsidRPr="0023169B">
        <w:rPr>
          <w:sz w:val="28"/>
          <w:szCs w:val="28"/>
        </w:rPr>
        <w:t xml:space="preserve">26.3 «Единый налог на вмененный доход» </w:t>
      </w:r>
      <w:r w:rsidRPr="0023169B">
        <w:rPr>
          <w:sz w:val="28"/>
          <w:szCs w:val="28"/>
        </w:rPr>
        <w:t xml:space="preserve">Налогового кодекса Российской Федерации прекращает своё действие с 1 января 2021 года.  </w:t>
      </w:r>
    </w:p>
    <w:p w:rsidR="007B0C8F" w:rsidRPr="00074CF7" w:rsidRDefault="00830530" w:rsidP="007B0C8F">
      <w:pPr>
        <w:ind w:firstLine="709"/>
        <w:jc w:val="both"/>
        <w:rPr>
          <w:sz w:val="28"/>
          <w:szCs w:val="28"/>
        </w:rPr>
      </w:pPr>
      <w:r w:rsidRPr="00074CF7">
        <w:rPr>
          <w:sz w:val="28"/>
          <w:szCs w:val="28"/>
        </w:rPr>
        <w:t>Прочие налоги и сборы включают в себя поступления налога на имущество организаций, транспортного налога, налога на совокупный доход, налогов, сборов и регулярных платежей за пользование водными ресурсами, государственных пошлин, поступления в счет погашения задолженности и по перерасчетам по отмененным налогам, сборам и иным налоговым платежам, зачисляемым в доходы местного бюджета. Поступления по прочим налогам и сборам у</w:t>
      </w:r>
      <w:r w:rsidR="007B0C8F" w:rsidRPr="00074CF7">
        <w:rPr>
          <w:sz w:val="28"/>
          <w:szCs w:val="28"/>
        </w:rPr>
        <w:t>величились с 60,8 млн. руб. по итогам 2018 года до 112,3 млн. руб. по итогам 2019 года</w:t>
      </w:r>
      <w:r w:rsidRPr="00074CF7">
        <w:rPr>
          <w:sz w:val="28"/>
          <w:szCs w:val="28"/>
        </w:rPr>
        <w:t xml:space="preserve"> и прогнозируются в сумме </w:t>
      </w:r>
      <w:r w:rsidR="00074CF7" w:rsidRPr="00074CF7">
        <w:rPr>
          <w:sz w:val="28"/>
          <w:szCs w:val="28"/>
        </w:rPr>
        <w:t>120,0 млн. руб.</w:t>
      </w:r>
      <w:r w:rsidR="007B0C8F" w:rsidRPr="00074CF7">
        <w:rPr>
          <w:sz w:val="28"/>
          <w:szCs w:val="28"/>
        </w:rPr>
        <w:t xml:space="preserve"> </w:t>
      </w:r>
      <w:r w:rsidR="00074CF7" w:rsidRPr="00074CF7">
        <w:rPr>
          <w:sz w:val="28"/>
          <w:szCs w:val="28"/>
        </w:rPr>
        <w:t>по итогам 2020 года.</w:t>
      </w:r>
    </w:p>
    <w:p w:rsidR="007B0C8F" w:rsidRPr="00074CF7" w:rsidRDefault="007B0C8F" w:rsidP="007B0C8F">
      <w:pPr>
        <w:ind w:firstLine="709"/>
        <w:jc w:val="both"/>
        <w:rPr>
          <w:sz w:val="28"/>
          <w:szCs w:val="28"/>
        </w:rPr>
      </w:pPr>
      <w:proofErr w:type="gramStart"/>
      <w:r w:rsidRPr="00074CF7">
        <w:rPr>
          <w:sz w:val="28"/>
          <w:szCs w:val="28"/>
        </w:rPr>
        <w:t xml:space="preserve">Неналоговые поступления </w:t>
      </w:r>
      <w:r w:rsidR="00074CF7" w:rsidRPr="00074CF7">
        <w:rPr>
          <w:sz w:val="28"/>
          <w:szCs w:val="28"/>
        </w:rPr>
        <w:t xml:space="preserve">в 2019 году по сравнению с 2018 годом </w:t>
      </w:r>
      <w:r w:rsidRPr="00074CF7">
        <w:rPr>
          <w:sz w:val="28"/>
          <w:szCs w:val="28"/>
        </w:rPr>
        <w:t>увеличились на 2,1 млн. руб.</w:t>
      </w:r>
      <w:r w:rsidR="00074CF7" w:rsidRPr="00074CF7">
        <w:rPr>
          <w:sz w:val="28"/>
          <w:szCs w:val="28"/>
        </w:rPr>
        <w:t xml:space="preserve"> и составили 231,5 млн. руб.</w:t>
      </w:r>
      <w:r w:rsidRPr="00074CF7">
        <w:rPr>
          <w:sz w:val="28"/>
          <w:szCs w:val="28"/>
        </w:rPr>
        <w:t xml:space="preserve">, в том числе </w:t>
      </w:r>
      <w:r w:rsidR="00074CF7" w:rsidRPr="00074CF7">
        <w:rPr>
          <w:sz w:val="28"/>
          <w:szCs w:val="28"/>
        </w:rPr>
        <w:t xml:space="preserve">увеличились </w:t>
      </w:r>
      <w:r w:rsidRPr="00074CF7">
        <w:rPr>
          <w:sz w:val="28"/>
          <w:szCs w:val="28"/>
        </w:rPr>
        <w:t>поступления по платежам при пользовании природными ресурсами, доходам от оказания платных услуг и компенсации затрат государства</w:t>
      </w:r>
      <w:r w:rsidR="00074CF7" w:rsidRPr="00074CF7">
        <w:rPr>
          <w:sz w:val="28"/>
          <w:szCs w:val="28"/>
        </w:rPr>
        <w:t>, у</w:t>
      </w:r>
      <w:r w:rsidRPr="00074CF7">
        <w:rPr>
          <w:sz w:val="28"/>
          <w:szCs w:val="28"/>
        </w:rPr>
        <w:t xml:space="preserve">меньшились </w:t>
      </w:r>
      <w:r w:rsidR="00074CF7" w:rsidRPr="00074CF7">
        <w:rPr>
          <w:sz w:val="28"/>
          <w:szCs w:val="28"/>
        </w:rPr>
        <w:t xml:space="preserve">поступления </w:t>
      </w:r>
      <w:r w:rsidRPr="00074CF7">
        <w:rPr>
          <w:sz w:val="28"/>
          <w:szCs w:val="28"/>
        </w:rPr>
        <w:t>по доходам от использования имущества, находящегося в муниципальной собственности, доходам от продажи материальных и нематериальных активов, штрафам, санкциям</w:t>
      </w:r>
      <w:proofErr w:type="gramEnd"/>
      <w:r w:rsidRPr="00074CF7">
        <w:rPr>
          <w:sz w:val="28"/>
          <w:szCs w:val="28"/>
        </w:rPr>
        <w:t>, возмещению ущерба.</w:t>
      </w:r>
      <w:r w:rsidR="00074CF7" w:rsidRPr="00074CF7">
        <w:rPr>
          <w:sz w:val="28"/>
          <w:szCs w:val="28"/>
        </w:rPr>
        <w:t xml:space="preserve"> </w:t>
      </w:r>
      <w:r w:rsidR="00074CF7">
        <w:rPr>
          <w:sz w:val="28"/>
          <w:szCs w:val="28"/>
        </w:rPr>
        <w:t>П</w:t>
      </w:r>
      <w:r w:rsidR="00074CF7" w:rsidRPr="00074CF7">
        <w:rPr>
          <w:sz w:val="28"/>
          <w:szCs w:val="28"/>
        </w:rPr>
        <w:t xml:space="preserve">о итогам 2020 года неналоговые доходы прогнозируются в сумме 206,5 млн. руб., </w:t>
      </w:r>
      <w:r w:rsidR="00074CF7">
        <w:rPr>
          <w:sz w:val="28"/>
          <w:szCs w:val="28"/>
        </w:rPr>
        <w:t xml:space="preserve">в дальнейшем прогнозируется их увеличение до 242,4 млн. руб. по итогам 2023 года. </w:t>
      </w:r>
    </w:p>
    <w:p w:rsidR="007B0C8F" w:rsidRPr="00074CF7" w:rsidRDefault="00074CF7" w:rsidP="007B0C8F">
      <w:pPr>
        <w:ind w:firstLine="709"/>
        <w:jc w:val="both"/>
        <w:rPr>
          <w:sz w:val="28"/>
          <w:szCs w:val="28"/>
        </w:rPr>
      </w:pPr>
      <w:proofErr w:type="gramStart"/>
      <w:r w:rsidRPr="00074CF7">
        <w:rPr>
          <w:sz w:val="28"/>
          <w:szCs w:val="28"/>
        </w:rPr>
        <w:lastRenderedPageBreak/>
        <w:t>Поступления прочих доходов у</w:t>
      </w:r>
      <w:r w:rsidR="007B0C8F" w:rsidRPr="00074CF7">
        <w:rPr>
          <w:sz w:val="28"/>
          <w:szCs w:val="28"/>
        </w:rPr>
        <w:t xml:space="preserve">величились с 15,1 млн. руб. по итогам              2018 года до 50,7 млн. руб. по итогам 2019 года, </w:t>
      </w:r>
      <w:r w:rsidRPr="00074CF7">
        <w:rPr>
          <w:sz w:val="28"/>
          <w:szCs w:val="28"/>
        </w:rPr>
        <w:t xml:space="preserve">в 2020 году ожидаются в сумме 54,7 млн. руб., </w:t>
      </w:r>
      <w:r w:rsidR="007B0C8F" w:rsidRPr="00074CF7">
        <w:rPr>
          <w:sz w:val="28"/>
          <w:szCs w:val="28"/>
        </w:rPr>
        <w:t xml:space="preserve">к концу 2023 года рост поступлений прогнозируется до 55,3 млн. руб. за счет увеличения норматива зачисления в местный бюджет акцизов по подакцизным товарам.  </w:t>
      </w:r>
      <w:proofErr w:type="gramEnd"/>
    </w:p>
    <w:p w:rsidR="0073738E" w:rsidRDefault="007B0C8F" w:rsidP="007B0C8F">
      <w:pPr>
        <w:ind w:firstLine="709"/>
        <w:jc w:val="both"/>
        <w:rPr>
          <w:sz w:val="28"/>
          <w:szCs w:val="28"/>
        </w:rPr>
      </w:pPr>
      <w:r w:rsidRPr="00074CF7">
        <w:rPr>
          <w:sz w:val="28"/>
          <w:szCs w:val="28"/>
        </w:rPr>
        <w:t xml:space="preserve">В целом доходы </w:t>
      </w:r>
      <w:r w:rsidR="00074CF7" w:rsidRPr="00074CF7">
        <w:rPr>
          <w:sz w:val="28"/>
          <w:szCs w:val="28"/>
        </w:rPr>
        <w:t>городского округа</w:t>
      </w:r>
      <w:r w:rsidRPr="00074CF7">
        <w:rPr>
          <w:sz w:val="28"/>
          <w:szCs w:val="28"/>
        </w:rPr>
        <w:t xml:space="preserve">, полученные в 2019 году, возросли к уровню 2018 года на 1 196,9 млн. руб. и составили 9 050,6 млн. руб. </w:t>
      </w:r>
    </w:p>
    <w:p w:rsidR="007B0C8F" w:rsidRPr="00F954E9" w:rsidRDefault="007B0C8F" w:rsidP="007B0C8F">
      <w:pPr>
        <w:ind w:firstLine="709"/>
        <w:jc w:val="both"/>
        <w:rPr>
          <w:sz w:val="28"/>
          <w:szCs w:val="28"/>
        </w:rPr>
      </w:pPr>
      <w:r w:rsidRPr="00F954E9">
        <w:rPr>
          <w:sz w:val="28"/>
          <w:szCs w:val="28"/>
        </w:rPr>
        <w:t xml:space="preserve">Объем средств, получаемых от вышестоящих уровней власти, представляет собой сумму средств, поступающих в бюджет </w:t>
      </w:r>
      <w:r w:rsidR="00F954E9" w:rsidRPr="00F954E9">
        <w:rPr>
          <w:sz w:val="28"/>
          <w:szCs w:val="28"/>
        </w:rPr>
        <w:t xml:space="preserve">городского округа </w:t>
      </w:r>
      <w:r w:rsidRPr="00F954E9">
        <w:rPr>
          <w:sz w:val="28"/>
          <w:szCs w:val="28"/>
        </w:rPr>
        <w:t>из областного бюджета в виде дотаций, субвенций, субсидий, межбюджетных трансфертов. По итогам 2019 года эти поступления составили 4 749,7 млн. руб. и увеличились по сравнению с 2018 годом на 848,3 млн. руб. (2018 год -                            3 901,4 млн. руб.)</w:t>
      </w:r>
      <w:r w:rsidR="00F954E9" w:rsidRPr="00F954E9">
        <w:rPr>
          <w:sz w:val="28"/>
          <w:szCs w:val="28"/>
        </w:rPr>
        <w:t>, по итогам 2020 года ожидаются в сумме 5 090,0 млн. руб.</w:t>
      </w:r>
    </w:p>
    <w:p w:rsidR="007B0C8F" w:rsidRDefault="007B0C8F" w:rsidP="007B0C8F">
      <w:pPr>
        <w:jc w:val="center"/>
        <w:rPr>
          <w:sz w:val="28"/>
          <w:szCs w:val="28"/>
        </w:rPr>
      </w:pPr>
    </w:p>
    <w:p w:rsidR="007B0C8F" w:rsidRPr="00F954E9" w:rsidRDefault="007B0C8F" w:rsidP="007B0C8F">
      <w:pPr>
        <w:jc w:val="center"/>
        <w:rPr>
          <w:sz w:val="28"/>
          <w:szCs w:val="28"/>
        </w:rPr>
      </w:pPr>
      <w:r w:rsidRPr="00F954E9">
        <w:rPr>
          <w:sz w:val="28"/>
          <w:szCs w:val="28"/>
        </w:rPr>
        <w:t xml:space="preserve">Раздел </w:t>
      </w:r>
      <w:r w:rsidRPr="00F954E9">
        <w:rPr>
          <w:sz w:val="28"/>
          <w:szCs w:val="28"/>
          <w:lang w:val="en-US"/>
        </w:rPr>
        <w:t>II</w:t>
      </w:r>
      <w:r w:rsidRPr="00F954E9">
        <w:rPr>
          <w:sz w:val="28"/>
          <w:szCs w:val="28"/>
        </w:rPr>
        <w:t>. Производственная деятельность</w:t>
      </w:r>
    </w:p>
    <w:p w:rsidR="007B0C8F" w:rsidRDefault="007B0C8F" w:rsidP="007B0C8F">
      <w:pPr>
        <w:jc w:val="center"/>
        <w:rPr>
          <w:sz w:val="28"/>
          <w:szCs w:val="28"/>
        </w:rPr>
      </w:pPr>
    </w:p>
    <w:p w:rsidR="007B0C8F" w:rsidRPr="00F954E9" w:rsidRDefault="007B0C8F" w:rsidP="007B0C8F">
      <w:pPr>
        <w:ind w:firstLine="709"/>
        <w:jc w:val="both"/>
        <w:rPr>
          <w:sz w:val="28"/>
          <w:szCs w:val="28"/>
        </w:rPr>
      </w:pPr>
      <w:r w:rsidRPr="00F954E9">
        <w:rPr>
          <w:sz w:val="28"/>
          <w:szCs w:val="28"/>
        </w:rPr>
        <w:t xml:space="preserve">Промышленное производство является основой экономики </w:t>
      </w:r>
      <w:r w:rsidR="00F954E9" w:rsidRPr="00F954E9">
        <w:rPr>
          <w:sz w:val="28"/>
          <w:szCs w:val="28"/>
        </w:rPr>
        <w:t>городского округа</w:t>
      </w:r>
      <w:r w:rsidRPr="00F954E9">
        <w:rPr>
          <w:sz w:val="28"/>
          <w:szCs w:val="28"/>
        </w:rPr>
        <w:t>. В условиях изменчивости внешних и внутренних экономических факторов экономика город</w:t>
      </w:r>
      <w:r w:rsidR="00F954E9" w:rsidRPr="00F954E9">
        <w:rPr>
          <w:sz w:val="28"/>
          <w:szCs w:val="28"/>
        </w:rPr>
        <w:t>ского округа</w:t>
      </w:r>
      <w:r w:rsidRPr="00F954E9">
        <w:rPr>
          <w:sz w:val="28"/>
          <w:szCs w:val="28"/>
        </w:rPr>
        <w:t xml:space="preserve"> продолжает удерживать достигнутые позиции. Предприятия промышленного комплекса города по итогам деятельности за 2019 год показали стабильно</w:t>
      </w:r>
      <w:r w:rsidR="00F4487B">
        <w:rPr>
          <w:sz w:val="28"/>
          <w:szCs w:val="28"/>
        </w:rPr>
        <w:t>е</w:t>
      </w:r>
      <w:r w:rsidRPr="00F954E9">
        <w:rPr>
          <w:sz w:val="28"/>
          <w:szCs w:val="28"/>
        </w:rPr>
        <w:t xml:space="preserve"> развити</w:t>
      </w:r>
      <w:r w:rsidR="00F4487B">
        <w:rPr>
          <w:sz w:val="28"/>
          <w:szCs w:val="28"/>
        </w:rPr>
        <w:t>е</w:t>
      </w:r>
      <w:r w:rsidRPr="00F954E9">
        <w:rPr>
          <w:sz w:val="28"/>
          <w:szCs w:val="28"/>
        </w:rPr>
        <w:t xml:space="preserve">, обеспечивая сохранение в городе социальной и экономической устойчивости. Оборот по полному кругу отчитывающихся организаций в 2019 году составил </w:t>
      </w:r>
      <w:r w:rsidR="00104E6A">
        <w:rPr>
          <w:sz w:val="28"/>
          <w:szCs w:val="28"/>
        </w:rPr>
        <w:t xml:space="preserve">                  </w:t>
      </w:r>
      <w:r w:rsidRPr="00F954E9">
        <w:rPr>
          <w:sz w:val="28"/>
          <w:szCs w:val="28"/>
        </w:rPr>
        <w:t>189 354,7 млн. руб. или 96,8% к уровню 2018 года, в том числе по разделам: «Обрабатывающие производства» - 122 037,6 млн. руб. (100,2%), «Обеспечение электрической энергией, газом и паром; кондиционирование» - 3 065,4 млн. руб. (101,3%).</w:t>
      </w:r>
    </w:p>
    <w:p w:rsidR="00CE4C5F" w:rsidRDefault="008A6EB6" w:rsidP="00CE4C5F">
      <w:pPr>
        <w:tabs>
          <w:tab w:val="left" w:pos="567"/>
        </w:tabs>
        <w:ind w:firstLine="709"/>
        <w:jc w:val="both"/>
        <w:rPr>
          <w:sz w:val="28"/>
          <w:szCs w:val="28"/>
        </w:rPr>
      </w:pPr>
      <w:proofErr w:type="gramStart"/>
      <w:r>
        <w:rPr>
          <w:rFonts w:ascii="Liberation Serif" w:hAnsi="Liberation Serif" w:cs="Liberation Serif"/>
          <w:sz w:val="28"/>
          <w:szCs w:val="28"/>
        </w:rPr>
        <w:t xml:space="preserve">В </w:t>
      </w:r>
      <w:r w:rsidR="00CE4C5F">
        <w:rPr>
          <w:rFonts w:ascii="Liberation Serif" w:hAnsi="Liberation Serif" w:cs="Liberation Serif"/>
          <w:sz w:val="28"/>
          <w:szCs w:val="28"/>
        </w:rPr>
        <w:t xml:space="preserve">2020 году в </w:t>
      </w:r>
      <w:r>
        <w:rPr>
          <w:rFonts w:ascii="Liberation Serif" w:hAnsi="Liberation Serif" w:cs="Liberation Serif"/>
          <w:sz w:val="28"/>
          <w:szCs w:val="28"/>
        </w:rPr>
        <w:t xml:space="preserve">связи с введением ограничительных мер из-за угрозы распространения новой </w:t>
      </w:r>
      <w:proofErr w:type="spellStart"/>
      <w:r>
        <w:rPr>
          <w:rFonts w:ascii="Liberation Serif" w:hAnsi="Liberation Serif" w:cs="Liberation Serif"/>
          <w:sz w:val="28"/>
          <w:szCs w:val="28"/>
        </w:rPr>
        <w:t>коронавирусной</w:t>
      </w:r>
      <w:proofErr w:type="spellEnd"/>
      <w:r>
        <w:rPr>
          <w:rFonts w:ascii="Liberation Serif" w:hAnsi="Liberation Serif" w:cs="Liberation Serif"/>
          <w:sz w:val="28"/>
          <w:szCs w:val="28"/>
        </w:rPr>
        <w:t xml:space="preserve"> инфекции </w:t>
      </w:r>
      <w:r w:rsidR="00464C3C">
        <w:rPr>
          <w:rFonts w:ascii="Liberation Serif" w:hAnsi="Liberation Serif" w:cs="Liberation Serif"/>
          <w:sz w:val="28"/>
          <w:szCs w:val="28"/>
        </w:rPr>
        <w:t>п</w:t>
      </w:r>
      <w:r w:rsidR="00FF1311">
        <w:rPr>
          <w:rFonts w:ascii="Liberation Serif" w:hAnsi="Liberation Serif" w:cs="Liberation Serif"/>
          <w:sz w:val="28"/>
          <w:szCs w:val="28"/>
        </w:rPr>
        <w:t xml:space="preserve">риостановка деятельности </w:t>
      </w:r>
      <w:r w:rsidR="00464C3C">
        <w:rPr>
          <w:rFonts w:ascii="Liberation Serif" w:hAnsi="Liberation Serif" w:cs="Liberation Serif"/>
          <w:sz w:val="28"/>
          <w:szCs w:val="28"/>
        </w:rPr>
        <w:t xml:space="preserve">крупных </w:t>
      </w:r>
      <w:r w:rsidR="00FF1311">
        <w:rPr>
          <w:rFonts w:ascii="Liberation Serif" w:hAnsi="Liberation Serif" w:cs="Liberation Serif"/>
          <w:sz w:val="28"/>
          <w:szCs w:val="28"/>
        </w:rPr>
        <w:t xml:space="preserve">предприятий не </w:t>
      </w:r>
      <w:r w:rsidR="00464C3C">
        <w:rPr>
          <w:rFonts w:ascii="Liberation Serif" w:hAnsi="Liberation Serif" w:cs="Liberation Serif"/>
          <w:sz w:val="28"/>
          <w:szCs w:val="28"/>
        </w:rPr>
        <w:t>допускалась</w:t>
      </w:r>
      <w:r w:rsidR="00FF1311">
        <w:rPr>
          <w:rFonts w:ascii="Liberation Serif" w:hAnsi="Liberation Serif" w:cs="Liberation Serif"/>
          <w:sz w:val="28"/>
          <w:szCs w:val="28"/>
        </w:rPr>
        <w:t>, режим неполной занятости на предприятиях не вв</w:t>
      </w:r>
      <w:r w:rsidR="00464C3C">
        <w:rPr>
          <w:rFonts w:ascii="Liberation Serif" w:hAnsi="Liberation Serif" w:cs="Liberation Serif"/>
          <w:sz w:val="28"/>
          <w:szCs w:val="28"/>
        </w:rPr>
        <w:t xml:space="preserve">одился, </w:t>
      </w:r>
      <w:r w:rsidR="00FF1311">
        <w:rPr>
          <w:sz w:val="28"/>
          <w:szCs w:val="28"/>
        </w:rPr>
        <w:t>предприятия осуществля</w:t>
      </w:r>
      <w:r w:rsidR="00464C3C">
        <w:rPr>
          <w:sz w:val="28"/>
          <w:szCs w:val="28"/>
        </w:rPr>
        <w:t>ли</w:t>
      </w:r>
      <w:r w:rsidR="00FF1311">
        <w:rPr>
          <w:sz w:val="28"/>
          <w:szCs w:val="28"/>
        </w:rPr>
        <w:t xml:space="preserve"> деятельность с соблюдением всех мер санитарно-эпидемиологического благополучия в связи с распространением новой </w:t>
      </w:r>
      <w:proofErr w:type="spellStart"/>
      <w:r w:rsidR="00FF1311">
        <w:rPr>
          <w:sz w:val="28"/>
          <w:szCs w:val="28"/>
        </w:rPr>
        <w:t>короновирусной</w:t>
      </w:r>
      <w:proofErr w:type="spellEnd"/>
      <w:r w:rsidR="00FF1311">
        <w:rPr>
          <w:sz w:val="28"/>
          <w:szCs w:val="28"/>
        </w:rPr>
        <w:t xml:space="preserve"> инфекции</w:t>
      </w:r>
      <w:r w:rsidR="00CE4C5F">
        <w:rPr>
          <w:sz w:val="28"/>
          <w:szCs w:val="28"/>
        </w:rPr>
        <w:t>, на отдельных предприятиях часть сотрудников трудились удаленно.</w:t>
      </w:r>
      <w:proofErr w:type="gramEnd"/>
    </w:p>
    <w:p w:rsidR="007B0C8F" w:rsidRPr="00234949" w:rsidRDefault="007B0C8F" w:rsidP="00CE4C5F">
      <w:pPr>
        <w:tabs>
          <w:tab w:val="left" w:pos="567"/>
        </w:tabs>
        <w:ind w:firstLine="709"/>
        <w:jc w:val="both"/>
        <w:rPr>
          <w:sz w:val="28"/>
          <w:szCs w:val="28"/>
        </w:rPr>
      </w:pPr>
      <w:proofErr w:type="gramStart"/>
      <w:r w:rsidRPr="00234949">
        <w:rPr>
          <w:sz w:val="28"/>
          <w:szCs w:val="28"/>
        </w:rPr>
        <w:t>За январь-</w:t>
      </w:r>
      <w:r w:rsidR="00F954E9" w:rsidRPr="00234949">
        <w:rPr>
          <w:sz w:val="28"/>
          <w:szCs w:val="28"/>
        </w:rPr>
        <w:t>июнь</w:t>
      </w:r>
      <w:r w:rsidRPr="00234949">
        <w:rPr>
          <w:sz w:val="28"/>
          <w:szCs w:val="28"/>
        </w:rPr>
        <w:t xml:space="preserve"> текущего года оборот по полному кругу организаций составил </w:t>
      </w:r>
      <w:r w:rsidR="00234949" w:rsidRPr="00234949">
        <w:rPr>
          <w:sz w:val="28"/>
          <w:szCs w:val="28"/>
        </w:rPr>
        <w:t>94</w:t>
      </w:r>
      <w:r w:rsidRPr="00234949">
        <w:rPr>
          <w:sz w:val="28"/>
          <w:szCs w:val="28"/>
        </w:rPr>
        <w:t> 85</w:t>
      </w:r>
      <w:r w:rsidR="00234949" w:rsidRPr="00234949">
        <w:rPr>
          <w:sz w:val="28"/>
          <w:szCs w:val="28"/>
        </w:rPr>
        <w:t>6</w:t>
      </w:r>
      <w:r w:rsidRPr="00234949">
        <w:rPr>
          <w:sz w:val="28"/>
          <w:szCs w:val="28"/>
        </w:rPr>
        <w:t>,</w:t>
      </w:r>
      <w:r w:rsidR="00234949" w:rsidRPr="00234949">
        <w:rPr>
          <w:sz w:val="28"/>
          <w:szCs w:val="28"/>
        </w:rPr>
        <w:t>8</w:t>
      </w:r>
      <w:r w:rsidRPr="00234949">
        <w:rPr>
          <w:sz w:val="28"/>
          <w:szCs w:val="28"/>
        </w:rPr>
        <w:t xml:space="preserve"> млн. руб.</w:t>
      </w:r>
      <w:r w:rsidR="00F4487B">
        <w:rPr>
          <w:sz w:val="28"/>
          <w:szCs w:val="28"/>
        </w:rPr>
        <w:t xml:space="preserve"> или </w:t>
      </w:r>
      <w:r w:rsidR="00234949" w:rsidRPr="00234949">
        <w:rPr>
          <w:sz w:val="28"/>
          <w:szCs w:val="28"/>
        </w:rPr>
        <w:t>101,4% к аналогичному периоду</w:t>
      </w:r>
      <w:r w:rsidR="00F4487B">
        <w:rPr>
          <w:sz w:val="28"/>
          <w:szCs w:val="28"/>
        </w:rPr>
        <w:t xml:space="preserve"> </w:t>
      </w:r>
      <w:r w:rsidR="00234949" w:rsidRPr="00234949">
        <w:rPr>
          <w:sz w:val="28"/>
          <w:szCs w:val="28"/>
        </w:rPr>
        <w:t>2019 года</w:t>
      </w:r>
      <w:r w:rsidRPr="00234949">
        <w:rPr>
          <w:sz w:val="28"/>
          <w:szCs w:val="28"/>
        </w:rPr>
        <w:t xml:space="preserve">, в том числе обрабатывающих производств </w:t>
      </w:r>
      <w:r w:rsidR="00F4487B">
        <w:rPr>
          <w:sz w:val="28"/>
          <w:szCs w:val="28"/>
        </w:rPr>
        <w:t xml:space="preserve">- </w:t>
      </w:r>
      <w:r w:rsidR="00234949" w:rsidRPr="00234949">
        <w:rPr>
          <w:sz w:val="28"/>
          <w:szCs w:val="28"/>
        </w:rPr>
        <w:t>59</w:t>
      </w:r>
      <w:r w:rsidRPr="00234949">
        <w:rPr>
          <w:sz w:val="28"/>
          <w:szCs w:val="28"/>
        </w:rPr>
        <w:t> </w:t>
      </w:r>
      <w:r w:rsidR="00234949" w:rsidRPr="00234949">
        <w:rPr>
          <w:sz w:val="28"/>
          <w:szCs w:val="28"/>
        </w:rPr>
        <w:t>222</w:t>
      </w:r>
      <w:r w:rsidRPr="00234949">
        <w:rPr>
          <w:sz w:val="28"/>
          <w:szCs w:val="28"/>
        </w:rPr>
        <w:t>,</w:t>
      </w:r>
      <w:r w:rsidR="00234949" w:rsidRPr="00234949">
        <w:rPr>
          <w:sz w:val="28"/>
          <w:szCs w:val="28"/>
        </w:rPr>
        <w:t>9</w:t>
      </w:r>
      <w:r w:rsidRPr="00234949">
        <w:rPr>
          <w:sz w:val="28"/>
          <w:szCs w:val="28"/>
        </w:rPr>
        <w:t xml:space="preserve"> млн. руб.</w:t>
      </w:r>
      <w:r w:rsidR="00234949" w:rsidRPr="00234949">
        <w:rPr>
          <w:sz w:val="28"/>
          <w:szCs w:val="28"/>
        </w:rPr>
        <w:t xml:space="preserve"> или 96,4% к аналогичному периоду 201</w:t>
      </w:r>
      <w:r w:rsidR="00F4487B">
        <w:rPr>
          <w:sz w:val="28"/>
          <w:szCs w:val="28"/>
        </w:rPr>
        <w:t>9</w:t>
      </w:r>
      <w:r w:rsidR="00234949" w:rsidRPr="00234949">
        <w:rPr>
          <w:sz w:val="28"/>
          <w:szCs w:val="28"/>
        </w:rPr>
        <w:t xml:space="preserve"> года</w:t>
      </w:r>
      <w:r w:rsidRPr="00234949">
        <w:rPr>
          <w:sz w:val="28"/>
          <w:szCs w:val="28"/>
        </w:rPr>
        <w:t>, предприятий, оказывающих услуги по обеспечению электрической энергией, газом и паром, кондиционированию – 1 </w:t>
      </w:r>
      <w:r w:rsidR="00234949" w:rsidRPr="00234949">
        <w:rPr>
          <w:sz w:val="28"/>
          <w:szCs w:val="28"/>
        </w:rPr>
        <w:t>60</w:t>
      </w:r>
      <w:r w:rsidRPr="00234949">
        <w:rPr>
          <w:sz w:val="28"/>
          <w:szCs w:val="28"/>
        </w:rPr>
        <w:t>7,</w:t>
      </w:r>
      <w:r w:rsidR="00234949" w:rsidRPr="00234949">
        <w:rPr>
          <w:sz w:val="28"/>
          <w:szCs w:val="28"/>
        </w:rPr>
        <w:t>9</w:t>
      </w:r>
      <w:r w:rsidRPr="00234949">
        <w:rPr>
          <w:sz w:val="28"/>
          <w:szCs w:val="28"/>
        </w:rPr>
        <w:t xml:space="preserve"> </w:t>
      </w:r>
      <w:r w:rsidR="00234949" w:rsidRPr="00234949">
        <w:rPr>
          <w:sz w:val="28"/>
          <w:szCs w:val="28"/>
        </w:rPr>
        <w:t>млн. руб. или 96,7% к аналогичному периоду 201</w:t>
      </w:r>
      <w:r w:rsidR="00F4487B">
        <w:rPr>
          <w:sz w:val="28"/>
          <w:szCs w:val="28"/>
        </w:rPr>
        <w:t>9</w:t>
      </w:r>
      <w:r w:rsidR="00234949" w:rsidRPr="00234949">
        <w:rPr>
          <w:sz w:val="28"/>
          <w:szCs w:val="28"/>
        </w:rPr>
        <w:t xml:space="preserve"> года.</w:t>
      </w:r>
      <w:proofErr w:type="gramEnd"/>
    </w:p>
    <w:p w:rsidR="00F4487B" w:rsidRDefault="007B0C8F" w:rsidP="00F4487B">
      <w:pPr>
        <w:ind w:firstLine="709"/>
        <w:jc w:val="both"/>
        <w:rPr>
          <w:sz w:val="28"/>
          <w:szCs w:val="28"/>
        </w:rPr>
      </w:pPr>
      <w:r w:rsidRPr="00F4487B">
        <w:rPr>
          <w:sz w:val="28"/>
          <w:szCs w:val="28"/>
        </w:rPr>
        <w:t xml:space="preserve">Учитывая </w:t>
      </w:r>
      <w:r w:rsidR="00F4487B" w:rsidRPr="00F4487B">
        <w:rPr>
          <w:sz w:val="28"/>
          <w:szCs w:val="28"/>
        </w:rPr>
        <w:t xml:space="preserve">складывающуюся </w:t>
      </w:r>
      <w:r w:rsidRPr="00F4487B">
        <w:rPr>
          <w:sz w:val="28"/>
          <w:szCs w:val="28"/>
        </w:rPr>
        <w:t xml:space="preserve">экономическую ситуацию, </w:t>
      </w:r>
      <w:r w:rsidR="00F4487B" w:rsidRPr="00F4487B">
        <w:rPr>
          <w:sz w:val="28"/>
          <w:szCs w:val="28"/>
        </w:rPr>
        <w:t xml:space="preserve">введение в           2020 году ограничительных мер в связи с распространением новой </w:t>
      </w:r>
      <w:proofErr w:type="spellStart"/>
      <w:r w:rsidR="00F4487B" w:rsidRPr="00F4487B">
        <w:rPr>
          <w:sz w:val="28"/>
          <w:szCs w:val="28"/>
        </w:rPr>
        <w:t>коронавирусной</w:t>
      </w:r>
      <w:proofErr w:type="spellEnd"/>
      <w:r w:rsidR="00F4487B" w:rsidRPr="00F4487B">
        <w:rPr>
          <w:sz w:val="28"/>
          <w:szCs w:val="28"/>
        </w:rPr>
        <w:t xml:space="preserve"> инфекции, </w:t>
      </w:r>
      <w:r w:rsidRPr="00F4487B">
        <w:rPr>
          <w:sz w:val="28"/>
          <w:szCs w:val="28"/>
        </w:rPr>
        <w:t>руководствуясь прогнозным оценкам организаций</w:t>
      </w:r>
      <w:r w:rsidR="00104E6A">
        <w:rPr>
          <w:sz w:val="28"/>
          <w:szCs w:val="28"/>
        </w:rPr>
        <w:t>,</w:t>
      </w:r>
      <w:r w:rsidRPr="00F4487B">
        <w:rPr>
          <w:sz w:val="28"/>
          <w:szCs w:val="28"/>
        </w:rPr>
        <w:t xml:space="preserve"> по итогам 2020 года ожидается незначительное снижение показателей производственной деятельности. </w:t>
      </w:r>
      <w:proofErr w:type="gramStart"/>
      <w:r w:rsidRPr="00F4487B">
        <w:rPr>
          <w:sz w:val="28"/>
          <w:szCs w:val="28"/>
        </w:rPr>
        <w:t xml:space="preserve">Оборот по полному кругу отчитывающихся организаций </w:t>
      </w:r>
      <w:r w:rsidR="00F4487B">
        <w:rPr>
          <w:sz w:val="28"/>
          <w:szCs w:val="28"/>
        </w:rPr>
        <w:t xml:space="preserve">по итогам 2020 года ожидается </w:t>
      </w:r>
      <w:r w:rsidRPr="00F4487B">
        <w:rPr>
          <w:sz w:val="28"/>
          <w:szCs w:val="28"/>
        </w:rPr>
        <w:t xml:space="preserve">на уровне 186 685,5 млн. руб., что на 1,4% ниже </w:t>
      </w:r>
      <w:r w:rsidR="00F4487B">
        <w:rPr>
          <w:sz w:val="28"/>
          <w:szCs w:val="28"/>
        </w:rPr>
        <w:t xml:space="preserve">уровня </w:t>
      </w:r>
      <w:r w:rsidRPr="00F4487B">
        <w:rPr>
          <w:sz w:val="28"/>
          <w:szCs w:val="28"/>
        </w:rPr>
        <w:t xml:space="preserve">2019 года, в том числе </w:t>
      </w:r>
      <w:r w:rsidR="00F4487B">
        <w:rPr>
          <w:sz w:val="28"/>
          <w:szCs w:val="28"/>
        </w:rPr>
        <w:t xml:space="preserve">по </w:t>
      </w:r>
      <w:r w:rsidRPr="00F4487B">
        <w:rPr>
          <w:sz w:val="28"/>
          <w:szCs w:val="28"/>
        </w:rPr>
        <w:t>предприятиям обрабатывающ</w:t>
      </w:r>
      <w:r w:rsidR="00F4487B">
        <w:rPr>
          <w:sz w:val="28"/>
          <w:szCs w:val="28"/>
        </w:rPr>
        <w:t>их</w:t>
      </w:r>
      <w:r w:rsidRPr="00F4487B">
        <w:rPr>
          <w:sz w:val="28"/>
          <w:szCs w:val="28"/>
        </w:rPr>
        <w:t xml:space="preserve"> </w:t>
      </w:r>
      <w:r w:rsidRPr="00F4487B">
        <w:rPr>
          <w:sz w:val="28"/>
          <w:szCs w:val="28"/>
        </w:rPr>
        <w:lastRenderedPageBreak/>
        <w:t xml:space="preserve">производств </w:t>
      </w:r>
      <w:r w:rsidR="007E1594">
        <w:rPr>
          <w:sz w:val="28"/>
          <w:szCs w:val="28"/>
        </w:rPr>
        <w:t xml:space="preserve">ожидается снижение </w:t>
      </w:r>
      <w:r w:rsidRPr="00F4487B">
        <w:rPr>
          <w:sz w:val="28"/>
          <w:szCs w:val="28"/>
        </w:rPr>
        <w:t>на 4,3% до 116 762,6 млн. руб. В среднесрочной перспективе прогнозируется умеренный рост оборота по полному кругу отчитывающихся организаций с</w:t>
      </w:r>
      <w:r w:rsidR="007E1594">
        <w:rPr>
          <w:sz w:val="28"/>
          <w:szCs w:val="28"/>
        </w:rPr>
        <w:t>о</w:t>
      </w:r>
      <w:r w:rsidRPr="00F4487B">
        <w:rPr>
          <w:sz w:val="28"/>
          <w:szCs w:val="28"/>
        </w:rPr>
        <w:t xml:space="preserve"> 196 579,9 млн. руб. </w:t>
      </w:r>
      <w:r w:rsidR="007E1594">
        <w:rPr>
          <w:sz w:val="28"/>
          <w:szCs w:val="28"/>
        </w:rPr>
        <w:t xml:space="preserve">по итогам </w:t>
      </w:r>
      <w:r w:rsidRPr="00F4487B">
        <w:rPr>
          <w:sz w:val="28"/>
          <w:szCs w:val="28"/>
        </w:rPr>
        <w:t xml:space="preserve"> 2021</w:t>
      </w:r>
      <w:proofErr w:type="gramEnd"/>
      <w:r w:rsidRPr="00F4487B">
        <w:rPr>
          <w:sz w:val="28"/>
          <w:szCs w:val="28"/>
        </w:rPr>
        <w:t xml:space="preserve"> год</w:t>
      </w:r>
      <w:r w:rsidR="007E1594">
        <w:rPr>
          <w:sz w:val="28"/>
          <w:szCs w:val="28"/>
        </w:rPr>
        <w:t>а</w:t>
      </w:r>
      <w:r w:rsidRPr="00F4487B">
        <w:rPr>
          <w:sz w:val="28"/>
          <w:szCs w:val="28"/>
        </w:rPr>
        <w:t xml:space="preserve"> до 219 213,3  млн. руб. по итогам 2023 года, в том числе </w:t>
      </w:r>
      <w:r w:rsidR="007E1594">
        <w:rPr>
          <w:sz w:val="28"/>
          <w:szCs w:val="28"/>
        </w:rPr>
        <w:t xml:space="preserve">за счет </w:t>
      </w:r>
      <w:r w:rsidRPr="00F4487B">
        <w:rPr>
          <w:sz w:val="28"/>
          <w:szCs w:val="28"/>
        </w:rPr>
        <w:t>увеличени</w:t>
      </w:r>
      <w:r w:rsidR="007E1594">
        <w:rPr>
          <w:sz w:val="28"/>
          <w:szCs w:val="28"/>
        </w:rPr>
        <w:t>я</w:t>
      </w:r>
      <w:r w:rsidRPr="00F4487B">
        <w:rPr>
          <w:sz w:val="28"/>
          <w:szCs w:val="28"/>
        </w:rPr>
        <w:t xml:space="preserve"> оборота обрабатывающих производств со 122 367,29 млн. руб. по итогам 2021 года до 136 456,1 млн. руб. </w:t>
      </w:r>
      <w:r w:rsidR="007E1594">
        <w:rPr>
          <w:sz w:val="28"/>
          <w:szCs w:val="28"/>
        </w:rPr>
        <w:t xml:space="preserve">по итогам </w:t>
      </w:r>
      <w:r w:rsidRPr="00F4487B">
        <w:rPr>
          <w:sz w:val="28"/>
          <w:szCs w:val="28"/>
        </w:rPr>
        <w:t>2023 год</w:t>
      </w:r>
      <w:r w:rsidR="007E1594">
        <w:rPr>
          <w:sz w:val="28"/>
          <w:szCs w:val="28"/>
        </w:rPr>
        <w:t>а</w:t>
      </w:r>
      <w:r w:rsidRPr="00F4487B">
        <w:rPr>
          <w:sz w:val="28"/>
          <w:szCs w:val="28"/>
        </w:rPr>
        <w:t>.</w:t>
      </w:r>
    </w:p>
    <w:p w:rsidR="00F4487B" w:rsidRDefault="00F4487B" w:rsidP="00F4487B">
      <w:pPr>
        <w:ind w:firstLine="709"/>
        <w:jc w:val="both"/>
        <w:rPr>
          <w:sz w:val="28"/>
          <w:szCs w:val="28"/>
        </w:rPr>
      </w:pPr>
    </w:p>
    <w:p w:rsidR="007B0C8F" w:rsidRPr="00390C50" w:rsidRDefault="007B0C8F" w:rsidP="00F4487B">
      <w:pPr>
        <w:jc w:val="center"/>
        <w:rPr>
          <w:sz w:val="28"/>
          <w:szCs w:val="28"/>
        </w:rPr>
      </w:pPr>
      <w:r w:rsidRPr="00390C50">
        <w:rPr>
          <w:sz w:val="28"/>
          <w:szCs w:val="28"/>
        </w:rPr>
        <w:t xml:space="preserve">Раздел </w:t>
      </w:r>
      <w:r w:rsidRPr="00390C50">
        <w:rPr>
          <w:sz w:val="28"/>
          <w:szCs w:val="28"/>
          <w:lang w:val="en-US"/>
        </w:rPr>
        <w:t>III</w:t>
      </w:r>
      <w:r w:rsidRPr="00390C50">
        <w:rPr>
          <w:sz w:val="28"/>
          <w:szCs w:val="28"/>
        </w:rPr>
        <w:t>. Инвестиционная деятельность</w:t>
      </w:r>
    </w:p>
    <w:p w:rsidR="007B0C8F" w:rsidRPr="00F4487B" w:rsidRDefault="007B0C8F" w:rsidP="007B0C8F">
      <w:pPr>
        <w:pStyle w:val="1"/>
        <w:ind w:firstLine="709"/>
        <w:jc w:val="both"/>
        <w:rPr>
          <w:b w:val="0"/>
        </w:rPr>
      </w:pPr>
    </w:p>
    <w:p w:rsidR="007B0C8F" w:rsidRPr="007E1594" w:rsidRDefault="007B0C8F" w:rsidP="007B0C8F">
      <w:pPr>
        <w:ind w:firstLine="709"/>
        <w:jc w:val="both"/>
        <w:rPr>
          <w:sz w:val="28"/>
          <w:szCs w:val="28"/>
        </w:rPr>
      </w:pPr>
      <w:r w:rsidRPr="007E1594">
        <w:rPr>
          <w:sz w:val="28"/>
          <w:szCs w:val="28"/>
        </w:rPr>
        <w:t xml:space="preserve">С целью обеспечения занятости населения и пополнения местного бюджета одним из приоритетных направлений деятельности органов местного самоуправления является привлечение инвестиций в экономику города. </w:t>
      </w:r>
    </w:p>
    <w:p w:rsidR="007B0C8F" w:rsidRPr="007E1594" w:rsidRDefault="007B0C8F" w:rsidP="007B0C8F">
      <w:pPr>
        <w:ind w:firstLine="709"/>
        <w:jc w:val="both"/>
        <w:rPr>
          <w:sz w:val="28"/>
          <w:szCs w:val="28"/>
        </w:rPr>
      </w:pPr>
      <w:r w:rsidRPr="007E1594">
        <w:rPr>
          <w:sz w:val="28"/>
          <w:szCs w:val="28"/>
        </w:rPr>
        <w:t xml:space="preserve">В период с 2010 по 2016 годы в </w:t>
      </w:r>
      <w:r w:rsidR="00D00D29">
        <w:rPr>
          <w:sz w:val="28"/>
          <w:szCs w:val="28"/>
        </w:rPr>
        <w:t xml:space="preserve">городском округе </w:t>
      </w:r>
      <w:r w:rsidRPr="007E1594">
        <w:rPr>
          <w:sz w:val="28"/>
          <w:szCs w:val="28"/>
        </w:rPr>
        <w:t xml:space="preserve">отмечен стабильный ежегодный рост инвестиционной активности. </w:t>
      </w:r>
      <w:proofErr w:type="gramStart"/>
      <w:r w:rsidRPr="007E1594">
        <w:rPr>
          <w:sz w:val="28"/>
          <w:szCs w:val="28"/>
        </w:rPr>
        <w:t>Максимальный уровень инвестиционных вложений отмечен в 2016 году – 25 648,6 млн. руб. В связи с вступлением в завершающие стадии реализации ряда крупных инвестиционных проектов, в том числе ОАО «КУМЗ», АО «УПКБ «Деталь», с 2017 года отмечается тенденция снижени</w:t>
      </w:r>
      <w:r w:rsidR="007E1594" w:rsidRPr="007E1594">
        <w:rPr>
          <w:sz w:val="28"/>
          <w:szCs w:val="28"/>
        </w:rPr>
        <w:t xml:space="preserve">я объема </w:t>
      </w:r>
      <w:r w:rsidRPr="007E1594">
        <w:rPr>
          <w:sz w:val="28"/>
          <w:szCs w:val="28"/>
        </w:rPr>
        <w:t xml:space="preserve">инвестиций </w:t>
      </w:r>
      <w:r w:rsidR="007E1594" w:rsidRPr="007E1594">
        <w:rPr>
          <w:sz w:val="28"/>
          <w:szCs w:val="28"/>
        </w:rPr>
        <w:t>по городскому округу</w:t>
      </w:r>
      <w:r w:rsidRPr="007E1594">
        <w:rPr>
          <w:sz w:val="28"/>
          <w:szCs w:val="28"/>
        </w:rPr>
        <w:t xml:space="preserve"> (2017 год – 11 033,7 млн. руб., 2018 год – 7  436,7 млн. руб., 2019 год – </w:t>
      </w:r>
      <w:r w:rsidR="00D00D29">
        <w:rPr>
          <w:sz w:val="28"/>
          <w:szCs w:val="28"/>
        </w:rPr>
        <w:t xml:space="preserve">                </w:t>
      </w:r>
      <w:r w:rsidRPr="007E1594">
        <w:rPr>
          <w:sz w:val="28"/>
          <w:szCs w:val="28"/>
        </w:rPr>
        <w:t>7 871,1 млн</w:t>
      </w:r>
      <w:proofErr w:type="gramEnd"/>
      <w:r w:rsidRPr="007E1594">
        <w:rPr>
          <w:sz w:val="28"/>
          <w:szCs w:val="28"/>
        </w:rPr>
        <w:t xml:space="preserve">. руб.). </w:t>
      </w:r>
    </w:p>
    <w:p w:rsidR="002A2242" w:rsidRDefault="007B0C8F" w:rsidP="002A2242">
      <w:pPr>
        <w:tabs>
          <w:tab w:val="num" w:pos="720"/>
        </w:tabs>
        <w:ind w:firstLine="709"/>
        <w:jc w:val="both"/>
        <w:rPr>
          <w:sz w:val="28"/>
          <w:szCs w:val="28"/>
        </w:rPr>
      </w:pPr>
      <w:r w:rsidRPr="007E1594">
        <w:rPr>
          <w:sz w:val="28"/>
          <w:szCs w:val="28"/>
        </w:rPr>
        <w:t>На ряде крупных предприятиях города: ПАО «</w:t>
      </w:r>
      <w:proofErr w:type="spellStart"/>
      <w:r w:rsidRPr="007E1594">
        <w:rPr>
          <w:sz w:val="28"/>
          <w:szCs w:val="28"/>
        </w:rPr>
        <w:t>СинТЗ</w:t>
      </w:r>
      <w:proofErr w:type="spellEnd"/>
      <w:r w:rsidRPr="007E1594">
        <w:rPr>
          <w:sz w:val="28"/>
          <w:szCs w:val="28"/>
        </w:rPr>
        <w:t>», ОАО «КУМЗ», РУСАЛ Каменск-Уральский, ООО «РУСАЛ Кремний Урал», АО «КУЛЗ»,                ОАО «КУЗОЦМ», АО УПКБ «Деталь», ЗАО «</w:t>
      </w:r>
      <w:proofErr w:type="spellStart"/>
      <w:r w:rsidRPr="007E1594">
        <w:rPr>
          <w:sz w:val="28"/>
          <w:szCs w:val="28"/>
        </w:rPr>
        <w:t>Уралэлектромаш</w:t>
      </w:r>
      <w:proofErr w:type="spellEnd"/>
      <w:r w:rsidRPr="007E1594">
        <w:rPr>
          <w:sz w:val="28"/>
          <w:szCs w:val="28"/>
        </w:rPr>
        <w:t>» в 2019 году продолжалась реализация утвержденных инвестиционных программ.</w:t>
      </w:r>
    </w:p>
    <w:p w:rsidR="002A2242" w:rsidRDefault="007B0C8F" w:rsidP="002A2242">
      <w:pPr>
        <w:tabs>
          <w:tab w:val="num" w:pos="720"/>
        </w:tabs>
        <w:ind w:firstLine="709"/>
        <w:jc w:val="both"/>
        <w:rPr>
          <w:sz w:val="28"/>
          <w:szCs w:val="28"/>
        </w:rPr>
      </w:pPr>
      <w:proofErr w:type="gramStart"/>
      <w:r w:rsidRPr="007E1594">
        <w:rPr>
          <w:sz w:val="28"/>
          <w:szCs w:val="28"/>
        </w:rPr>
        <w:t xml:space="preserve">За счет бюджетного финансирования в 2019 году завершено строительство и введена в эксплуатацию средняя общеобразовательная школа на 1 275 мест в жилом районе «Южный», начато строительство детского сада на 300 мест  в градостроительном комплексе № 2 (частично) микрорайона </w:t>
      </w:r>
      <w:r w:rsidR="007E1594" w:rsidRPr="007E1594">
        <w:rPr>
          <w:sz w:val="28"/>
          <w:szCs w:val="28"/>
        </w:rPr>
        <w:t xml:space="preserve">                   </w:t>
      </w:r>
      <w:r w:rsidRPr="007E1594">
        <w:rPr>
          <w:sz w:val="28"/>
          <w:szCs w:val="28"/>
        </w:rPr>
        <w:t>I жилого района «Южный», второго подающего водовода от водозаборных сооружений на Нижне-</w:t>
      </w:r>
      <w:proofErr w:type="spellStart"/>
      <w:r w:rsidRPr="007E1594">
        <w:rPr>
          <w:sz w:val="28"/>
          <w:szCs w:val="28"/>
        </w:rPr>
        <w:t>Сысертском</w:t>
      </w:r>
      <w:proofErr w:type="spellEnd"/>
      <w:r w:rsidRPr="007E1594">
        <w:rPr>
          <w:sz w:val="28"/>
          <w:szCs w:val="28"/>
        </w:rPr>
        <w:t xml:space="preserve"> водохранилище (1 этап), </w:t>
      </w:r>
      <w:r w:rsidR="002A2242" w:rsidRPr="002A2242">
        <w:rPr>
          <w:sz w:val="28"/>
          <w:szCs w:val="28"/>
        </w:rPr>
        <w:t>участка улицы Кутузова от ул. Каменская до ул</w:t>
      </w:r>
      <w:proofErr w:type="gramEnd"/>
      <w:r w:rsidR="002A2242" w:rsidRPr="002A2242">
        <w:rPr>
          <w:sz w:val="28"/>
          <w:szCs w:val="28"/>
        </w:rPr>
        <w:t>. 4-й Пятилетки</w:t>
      </w:r>
      <w:r w:rsidR="002A2242">
        <w:rPr>
          <w:sz w:val="28"/>
          <w:szCs w:val="28"/>
        </w:rPr>
        <w:t xml:space="preserve">, </w:t>
      </w:r>
      <w:r w:rsidRPr="007E1594">
        <w:rPr>
          <w:sz w:val="28"/>
          <w:szCs w:val="28"/>
        </w:rPr>
        <w:t>введены объекты инженерной инфраструктуры.</w:t>
      </w:r>
    </w:p>
    <w:p w:rsidR="0074532C" w:rsidRDefault="007B0C8F" w:rsidP="0074532C">
      <w:pPr>
        <w:tabs>
          <w:tab w:val="num" w:pos="720"/>
        </w:tabs>
        <w:ind w:firstLine="709"/>
        <w:jc w:val="both"/>
        <w:rPr>
          <w:sz w:val="28"/>
          <w:szCs w:val="28"/>
        </w:rPr>
      </w:pPr>
      <w:r w:rsidRPr="007E1594">
        <w:rPr>
          <w:sz w:val="28"/>
          <w:szCs w:val="28"/>
        </w:rPr>
        <w:t>В сфере жилищного строительства по итогам 2019 года введено 29,6 тыс. м</w:t>
      </w:r>
      <w:r w:rsidRPr="007E1594">
        <w:rPr>
          <w:sz w:val="28"/>
          <w:szCs w:val="28"/>
          <w:vertAlign w:val="superscript"/>
        </w:rPr>
        <w:t>2</w:t>
      </w:r>
      <w:r w:rsidRPr="007E1594">
        <w:rPr>
          <w:sz w:val="28"/>
          <w:szCs w:val="28"/>
        </w:rPr>
        <w:t xml:space="preserve"> жилья: 3 многоквартирных дома – по бул</w:t>
      </w:r>
      <w:proofErr w:type="gramStart"/>
      <w:r w:rsidR="007E1594" w:rsidRPr="007E1594">
        <w:rPr>
          <w:sz w:val="28"/>
          <w:szCs w:val="28"/>
        </w:rPr>
        <w:t>.</w:t>
      </w:r>
      <w:r w:rsidRPr="007E1594">
        <w:rPr>
          <w:sz w:val="28"/>
          <w:szCs w:val="28"/>
        </w:rPr>
        <w:t>К</w:t>
      </w:r>
      <w:proofErr w:type="gramEnd"/>
      <w:r w:rsidRPr="007E1594">
        <w:rPr>
          <w:sz w:val="28"/>
          <w:szCs w:val="28"/>
        </w:rPr>
        <w:t>о</w:t>
      </w:r>
      <w:r w:rsidR="00D00D29">
        <w:rPr>
          <w:sz w:val="28"/>
          <w:szCs w:val="28"/>
        </w:rPr>
        <w:t>мсомольский, 33, ул.</w:t>
      </w:r>
      <w:r w:rsidRPr="007E1594">
        <w:rPr>
          <w:sz w:val="28"/>
          <w:szCs w:val="28"/>
        </w:rPr>
        <w:t>Октябрьская, 43</w:t>
      </w:r>
      <w:r w:rsidR="007E1594" w:rsidRPr="007E1594">
        <w:rPr>
          <w:sz w:val="28"/>
          <w:szCs w:val="28"/>
        </w:rPr>
        <w:t>А</w:t>
      </w:r>
      <w:r w:rsidRPr="007E1594">
        <w:rPr>
          <w:sz w:val="28"/>
          <w:szCs w:val="28"/>
        </w:rPr>
        <w:t xml:space="preserve">, </w:t>
      </w:r>
      <w:r w:rsidR="007E1594" w:rsidRPr="007E1594">
        <w:rPr>
          <w:sz w:val="28"/>
          <w:szCs w:val="28"/>
        </w:rPr>
        <w:t>ул.</w:t>
      </w:r>
      <w:r w:rsidRPr="007E1594">
        <w:rPr>
          <w:sz w:val="28"/>
          <w:szCs w:val="28"/>
        </w:rPr>
        <w:t>Героев Отечества, 11</w:t>
      </w:r>
      <w:r w:rsidR="007E1594" w:rsidRPr="007E1594">
        <w:rPr>
          <w:sz w:val="28"/>
          <w:szCs w:val="28"/>
        </w:rPr>
        <w:t>А</w:t>
      </w:r>
      <w:r w:rsidRPr="007E1594">
        <w:rPr>
          <w:sz w:val="28"/>
          <w:szCs w:val="28"/>
        </w:rPr>
        <w:t xml:space="preserve"> и 10,0 тыс.</w:t>
      </w:r>
      <w:r w:rsidR="007E1594" w:rsidRPr="007E1594">
        <w:rPr>
          <w:sz w:val="28"/>
          <w:szCs w:val="28"/>
        </w:rPr>
        <w:t xml:space="preserve"> </w:t>
      </w:r>
      <w:r w:rsidRPr="007E1594">
        <w:rPr>
          <w:sz w:val="28"/>
          <w:szCs w:val="28"/>
        </w:rPr>
        <w:t>м² индивидуального жилья.</w:t>
      </w:r>
    </w:p>
    <w:p w:rsidR="0074532C" w:rsidRPr="0074532C" w:rsidRDefault="007B0C8F" w:rsidP="0074532C">
      <w:pPr>
        <w:tabs>
          <w:tab w:val="num" w:pos="720"/>
        </w:tabs>
        <w:ind w:firstLine="709"/>
        <w:jc w:val="both"/>
        <w:rPr>
          <w:sz w:val="28"/>
          <w:szCs w:val="28"/>
        </w:rPr>
      </w:pPr>
      <w:r w:rsidRPr="00DF2CB1">
        <w:rPr>
          <w:sz w:val="28"/>
          <w:szCs w:val="28"/>
        </w:rPr>
        <w:t>По итогам 1 квартала 2020 года объем инвестиций по город</w:t>
      </w:r>
      <w:r w:rsidR="007E1594" w:rsidRPr="00DF2CB1">
        <w:rPr>
          <w:sz w:val="28"/>
          <w:szCs w:val="28"/>
        </w:rPr>
        <w:t>скому округу</w:t>
      </w:r>
      <w:r w:rsidRPr="00DF2CB1">
        <w:rPr>
          <w:sz w:val="28"/>
          <w:szCs w:val="28"/>
        </w:rPr>
        <w:t xml:space="preserve"> составил 903,8</w:t>
      </w:r>
      <w:r w:rsidR="007E1594" w:rsidRPr="00DF2CB1">
        <w:rPr>
          <w:sz w:val="28"/>
          <w:szCs w:val="28"/>
        </w:rPr>
        <w:t xml:space="preserve"> </w:t>
      </w:r>
      <w:r w:rsidRPr="00DF2CB1">
        <w:rPr>
          <w:sz w:val="28"/>
          <w:szCs w:val="28"/>
        </w:rPr>
        <w:t xml:space="preserve">млн. руб., что на 3,7% меньше, чем за аналогичный период </w:t>
      </w:r>
      <w:r w:rsidR="007E1594" w:rsidRPr="00DF2CB1">
        <w:rPr>
          <w:sz w:val="28"/>
          <w:szCs w:val="28"/>
        </w:rPr>
        <w:t xml:space="preserve">                   2019 </w:t>
      </w:r>
      <w:r w:rsidRPr="00DF2CB1">
        <w:rPr>
          <w:sz w:val="28"/>
          <w:szCs w:val="28"/>
        </w:rPr>
        <w:t xml:space="preserve">года. </w:t>
      </w:r>
      <w:proofErr w:type="gramStart"/>
      <w:r w:rsidRPr="00DF2CB1">
        <w:rPr>
          <w:sz w:val="28"/>
          <w:szCs w:val="28"/>
        </w:rPr>
        <w:t xml:space="preserve">По прогнозным оценкам в 2020 году объем инвестиций по </w:t>
      </w:r>
      <w:r w:rsidR="007E1594" w:rsidRPr="00DF2CB1">
        <w:rPr>
          <w:sz w:val="28"/>
          <w:szCs w:val="28"/>
        </w:rPr>
        <w:t xml:space="preserve">городскому округу </w:t>
      </w:r>
      <w:r w:rsidRPr="00DF2CB1">
        <w:rPr>
          <w:sz w:val="28"/>
          <w:szCs w:val="28"/>
        </w:rPr>
        <w:t xml:space="preserve">составит 5 569,0  млн. руб., в том числе за счет реализации инвестиционных программ развития промышленными предприятиями </w:t>
      </w:r>
      <w:r w:rsidR="007E1594" w:rsidRPr="00DF2CB1">
        <w:rPr>
          <w:sz w:val="28"/>
          <w:szCs w:val="28"/>
        </w:rPr>
        <w:t xml:space="preserve">                   </w:t>
      </w:r>
      <w:r w:rsidRPr="00DF2CB1">
        <w:rPr>
          <w:sz w:val="28"/>
          <w:szCs w:val="28"/>
        </w:rPr>
        <w:t>ПАО «</w:t>
      </w:r>
      <w:proofErr w:type="spellStart"/>
      <w:r w:rsidRPr="00DF2CB1">
        <w:rPr>
          <w:sz w:val="28"/>
          <w:szCs w:val="28"/>
        </w:rPr>
        <w:t>СинТЗ</w:t>
      </w:r>
      <w:proofErr w:type="spellEnd"/>
      <w:r w:rsidRPr="00DF2CB1">
        <w:rPr>
          <w:sz w:val="28"/>
          <w:szCs w:val="28"/>
        </w:rPr>
        <w:t xml:space="preserve">», АО «УПКБ «Деталь», АО «КУЛЗ», ОАО «КУМЗ», </w:t>
      </w:r>
      <w:r w:rsidR="00DF2CB1" w:rsidRPr="00DF2CB1">
        <w:rPr>
          <w:sz w:val="28"/>
          <w:szCs w:val="28"/>
        </w:rPr>
        <w:t xml:space="preserve">                        </w:t>
      </w:r>
      <w:r w:rsidRPr="00DF2CB1">
        <w:rPr>
          <w:sz w:val="28"/>
          <w:szCs w:val="28"/>
        </w:rPr>
        <w:t xml:space="preserve">ОАО «КУЗОЦМ», инвестирования средств на поддержку действующих производственных мощностей «РУСАЛ Каменск-Уральский», </w:t>
      </w:r>
      <w:r w:rsidR="00DF2CB1" w:rsidRPr="00DF2CB1">
        <w:rPr>
          <w:sz w:val="28"/>
          <w:szCs w:val="28"/>
        </w:rPr>
        <w:t xml:space="preserve">                                 </w:t>
      </w:r>
      <w:r w:rsidRPr="00DF2CB1">
        <w:rPr>
          <w:sz w:val="28"/>
          <w:szCs w:val="28"/>
        </w:rPr>
        <w:t>ЗАО «</w:t>
      </w:r>
      <w:proofErr w:type="spellStart"/>
      <w:r w:rsidRPr="00DF2CB1">
        <w:rPr>
          <w:sz w:val="28"/>
          <w:szCs w:val="28"/>
        </w:rPr>
        <w:t>Уралэлектромаш</w:t>
      </w:r>
      <w:proofErr w:type="spellEnd"/>
      <w:r w:rsidRPr="00DF2CB1">
        <w:rPr>
          <w:sz w:val="28"/>
          <w:szCs w:val="28"/>
        </w:rPr>
        <w:t>», АО «Синарская ТЭЦ», жилищного строительства и строительства объектов социальной инфраструктуры.</w:t>
      </w:r>
      <w:proofErr w:type="gramEnd"/>
      <w:r w:rsidRPr="00DF2CB1">
        <w:rPr>
          <w:sz w:val="28"/>
          <w:szCs w:val="28"/>
        </w:rPr>
        <w:t xml:space="preserve"> В 2020 году планируется вв</w:t>
      </w:r>
      <w:r w:rsidR="00DF2CB1">
        <w:rPr>
          <w:sz w:val="28"/>
          <w:szCs w:val="28"/>
        </w:rPr>
        <w:t>од</w:t>
      </w:r>
      <w:r w:rsidRPr="00DF2CB1">
        <w:rPr>
          <w:sz w:val="28"/>
          <w:szCs w:val="28"/>
        </w:rPr>
        <w:t xml:space="preserve"> 25,0 тыс. м² жилья, в том числе 2 многоквартирных дом</w:t>
      </w:r>
      <w:r w:rsidR="00DF2CB1">
        <w:rPr>
          <w:sz w:val="28"/>
          <w:szCs w:val="28"/>
        </w:rPr>
        <w:t>ов</w:t>
      </w:r>
      <w:r w:rsidRPr="00DF2CB1">
        <w:rPr>
          <w:sz w:val="28"/>
          <w:szCs w:val="28"/>
        </w:rPr>
        <w:t xml:space="preserve"> площадью </w:t>
      </w:r>
      <w:r w:rsidR="00DF2CB1" w:rsidRPr="00DF2CB1">
        <w:rPr>
          <w:sz w:val="28"/>
          <w:szCs w:val="28"/>
        </w:rPr>
        <w:t xml:space="preserve">             </w:t>
      </w:r>
      <w:r w:rsidRPr="00DF2CB1">
        <w:rPr>
          <w:sz w:val="28"/>
          <w:szCs w:val="28"/>
        </w:rPr>
        <w:lastRenderedPageBreak/>
        <w:t>18,2 тыс. м²</w:t>
      </w:r>
      <w:r w:rsidR="00DF2CB1">
        <w:rPr>
          <w:sz w:val="28"/>
          <w:szCs w:val="28"/>
        </w:rPr>
        <w:t xml:space="preserve"> и</w:t>
      </w:r>
      <w:r w:rsidRPr="00DF2CB1">
        <w:rPr>
          <w:sz w:val="28"/>
          <w:szCs w:val="28"/>
        </w:rPr>
        <w:t xml:space="preserve"> индивидуальных жилых домов площадью 6,8 тыс. м².</w:t>
      </w:r>
      <w:r w:rsidR="002A2242">
        <w:rPr>
          <w:sz w:val="28"/>
          <w:szCs w:val="28"/>
        </w:rPr>
        <w:t xml:space="preserve"> За счет бюджетных средств в 2020 году </w:t>
      </w:r>
      <w:r w:rsidR="0074532C">
        <w:rPr>
          <w:sz w:val="28"/>
          <w:szCs w:val="28"/>
        </w:rPr>
        <w:t xml:space="preserve">продолжается строительство объектов, начатых в 2019 году, а также </w:t>
      </w:r>
      <w:r w:rsidR="002A2242">
        <w:rPr>
          <w:sz w:val="28"/>
          <w:szCs w:val="28"/>
        </w:rPr>
        <w:t>начато строительство детского сада на 250 мест по ул</w:t>
      </w:r>
      <w:proofErr w:type="gramStart"/>
      <w:r w:rsidR="002A2242">
        <w:rPr>
          <w:sz w:val="28"/>
          <w:szCs w:val="28"/>
        </w:rPr>
        <w:t>.О</w:t>
      </w:r>
      <w:proofErr w:type="gramEnd"/>
      <w:r w:rsidR="002A2242">
        <w:rPr>
          <w:sz w:val="28"/>
          <w:szCs w:val="28"/>
        </w:rPr>
        <w:t xml:space="preserve">ктябрьская, </w:t>
      </w:r>
      <w:r w:rsidR="0074532C" w:rsidRPr="0074532C">
        <w:rPr>
          <w:sz w:val="28"/>
          <w:szCs w:val="28"/>
        </w:rPr>
        <w:t>спортивной площадки «</w:t>
      </w:r>
      <w:proofErr w:type="spellStart"/>
      <w:r w:rsidR="0074532C" w:rsidRPr="0074532C">
        <w:rPr>
          <w:sz w:val="28"/>
          <w:szCs w:val="28"/>
        </w:rPr>
        <w:t>Богатырек</w:t>
      </w:r>
      <w:proofErr w:type="spellEnd"/>
      <w:r w:rsidR="0074532C" w:rsidRPr="0074532C">
        <w:rPr>
          <w:sz w:val="28"/>
          <w:szCs w:val="28"/>
        </w:rPr>
        <w:t>» с тремя горнолыжными трассами</w:t>
      </w:r>
      <w:r w:rsidR="0074532C">
        <w:rPr>
          <w:sz w:val="28"/>
          <w:szCs w:val="28"/>
        </w:rPr>
        <w:t xml:space="preserve">, </w:t>
      </w:r>
      <w:r w:rsidR="0074532C" w:rsidRPr="0074532C">
        <w:rPr>
          <w:bCs/>
          <w:sz w:val="28"/>
          <w:szCs w:val="28"/>
        </w:rPr>
        <w:t>эллинга</w:t>
      </w:r>
      <w:r w:rsidR="0074532C" w:rsidRPr="0074532C">
        <w:rPr>
          <w:sz w:val="28"/>
          <w:szCs w:val="28"/>
        </w:rPr>
        <w:t xml:space="preserve"> на территории </w:t>
      </w:r>
      <w:r w:rsidR="0074532C">
        <w:rPr>
          <w:sz w:val="28"/>
          <w:szCs w:val="28"/>
        </w:rPr>
        <w:t>лыжно-лодочной базы «Металлист».</w:t>
      </w:r>
    </w:p>
    <w:p w:rsidR="007B0C8F" w:rsidRPr="00DF2CB1" w:rsidRDefault="007B0C8F" w:rsidP="007B0C8F">
      <w:pPr>
        <w:ind w:firstLine="709"/>
        <w:jc w:val="both"/>
        <w:rPr>
          <w:sz w:val="28"/>
          <w:szCs w:val="28"/>
        </w:rPr>
      </w:pPr>
      <w:r w:rsidRPr="00DF2CB1">
        <w:rPr>
          <w:sz w:val="28"/>
          <w:szCs w:val="28"/>
        </w:rPr>
        <w:t xml:space="preserve">В прогнозном периоде с 2021 по 2023 годы ожидается ежегодный умеренный рост инвестиций </w:t>
      </w:r>
      <w:r w:rsidR="00DF2CB1">
        <w:rPr>
          <w:sz w:val="28"/>
          <w:szCs w:val="28"/>
        </w:rPr>
        <w:t xml:space="preserve">в размере от </w:t>
      </w:r>
      <w:r w:rsidRPr="00DF2CB1">
        <w:rPr>
          <w:sz w:val="28"/>
          <w:szCs w:val="28"/>
        </w:rPr>
        <w:t>4,0</w:t>
      </w:r>
      <w:r w:rsidR="00DF2CB1">
        <w:rPr>
          <w:sz w:val="28"/>
          <w:szCs w:val="28"/>
        </w:rPr>
        <w:t xml:space="preserve">% до </w:t>
      </w:r>
      <w:r w:rsidRPr="00DF2CB1">
        <w:rPr>
          <w:sz w:val="28"/>
          <w:szCs w:val="28"/>
        </w:rPr>
        <w:t xml:space="preserve">5,2%. </w:t>
      </w:r>
      <w:r w:rsidR="00DF2CB1">
        <w:rPr>
          <w:sz w:val="28"/>
          <w:szCs w:val="28"/>
        </w:rPr>
        <w:t>П</w:t>
      </w:r>
      <w:r w:rsidRPr="00DF2CB1">
        <w:rPr>
          <w:sz w:val="28"/>
          <w:szCs w:val="28"/>
        </w:rPr>
        <w:t xml:space="preserve">о итогам 2023 года объем инвестиций в основной капитал по </w:t>
      </w:r>
      <w:r w:rsidR="00DF2CB1">
        <w:rPr>
          <w:sz w:val="28"/>
          <w:szCs w:val="28"/>
        </w:rPr>
        <w:t xml:space="preserve">городскому округу прогнозируется в сумме </w:t>
      </w:r>
      <w:r w:rsidRPr="00DF2CB1">
        <w:rPr>
          <w:sz w:val="28"/>
          <w:szCs w:val="28"/>
        </w:rPr>
        <w:t xml:space="preserve">6 428,3 млн. руб.  </w:t>
      </w:r>
    </w:p>
    <w:p w:rsidR="007B0C8F" w:rsidRPr="008954A9" w:rsidRDefault="007B0C8F" w:rsidP="007B0C8F">
      <w:pPr>
        <w:ind w:firstLine="709"/>
        <w:jc w:val="center"/>
        <w:rPr>
          <w:b/>
          <w:sz w:val="28"/>
          <w:szCs w:val="28"/>
          <w:highlight w:val="lightGray"/>
        </w:rPr>
      </w:pPr>
    </w:p>
    <w:p w:rsidR="007B0C8F" w:rsidRPr="0074532C" w:rsidRDefault="007B0C8F" w:rsidP="007B0C8F">
      <w:pPr>
        <w:jc w:val="center"/>
        <w:rPr>
          <w:sz w:val="28"/>
          <w:szCs w:val="28"/>
        </w:rPr>
      </w:pPr>
      <w:r w:rsidRPr="0074532C">
        <w:rPr>
          <w:sz w:val="28"/>
          <w:szCs w:val="28"/>
        </w:rPr>
        <w:t xml:space="preserve">Раздел </w:t>
      </w:r>
      <w:r w:rsidRPr="0074532C">
        <w:rPr>
          <w:sz w:val="28"/>
          <w:szCs w:val="28"/>
          <w:lang w:val="en-US"/>
        </w:rPr>
        <w:t>IV</w:t>
      </w:r>
      <w:r w:rsidRPr="0074532C">
        <w:rPr>
          <w:sz w:val="28"/>
          <w:szCs w:val="28"/>
        </w:rPr>
        <w:t>. Денежные доходы населения</w:t>
      </w:r>
    </w:p>
    <w:p w:rsidR="007B0C8F" w:rsidRPr="00094364" w:rsidRDefault="007B0C8F" w:rsidP="007B0C8F">
      <w:pPr>
        <w:pStyle w:val="210"/>
        <w:ind w:firstLine="709"/>
        <w:rPr>
          <w:highlight w:val="lightGray"/>
        </w:rPr>
      </w:pPr>
    </w:p>
    <w:p w:rsidR="007B0C8F" w:rsidRPr="00094364" w:rsidRDefault="007B0C8F" w:rsidP="007B0C8F">
      <w:pPr>
        <w:ind w:firstLine="708"/>
        <w:jc w:val="both"/>
        <w:rPr>
          <w:sz w:val="28"/>
          <w:szCs w:val="28"/>
          <w:lang w:eastAsia="en-US"/>
        </w:rPr>
      </w:pPr>
      <w:r w:rsidRPr="00094364">
        <w:rPr>
          <w:sz w:val="28"/>
          <w:szCs w:val="28"/>
          <w:lang w:eastAsia="en-US"/>
        </w:rPr>
        <w:t>Состояние экономики город</w:t>
      </w:r>
      <w:r w:rsidR="0074532C" w:rsidRPr="00094364">
        <w:rPr>
          <w:sz w:val="28"/>
          <w:szCs w:val="28"/>
          <w:lang w:eastAsia="en-US"/>
        </w:rPr>
        <w:t xml:space="preserve">ского округа </w:t>
      </w:r>
      <w:r w:rsidRPr="00094364">
        <w:rPr>
          <w:sz w:val="28"/>
          <w:szCs w:val="28"/>
          <w:lang w:eastAsia="en-US"/>
        </w:rPr>
        <w:t>определило динамику основных показателей уровня жизни населения. Одним из важнейших факторов, определяющих уровень жизни населения</w:t>
      </w:r>
      <w:r w:rsidR="00D00D29">
        <w:rPr>
          <w:sz w:val="28"/>
          <w:szCs w:val="28"/>
          <w:lang w:eastAsia="en-US"/>
        </w:rPr>
        <w:t>,</w:t>
      </w:r>
      <w:r w:rsidR="0074532C" w:rsidRPr="00094364">
        <w:rPr>
          <w:sz w:val="28"/>
          <w:szCs w:val="28"/>
          <w:lang w:eastAsia="en-US"/>
        </w:rPr>
        <w:t xml:space="preserve"> </w:t>
      </w:r>
      <w:r w:rsidRPr="00094364">
        <w:rPr>
          <w:sz w:val="28"/>
          <w:szCs w:val="28"/>
          <w:lang w:eastAsia="en-US"/>
        </w:rPr>
        <w:t xml:space="preserve">являются доходы населения. За </w:t>
      </w:r>
      <w:r w:rsidR="0074532C" w:rsidRPr="00094364">
        <w:rPr>
          <w:sz w:val="28"/>
          <w:szCs w:val="28"/>
          <w:lang w:eastAsia="en-US"/>
        </w:rPr>
        <w:t xml:space="preserve">              </w:t>
      </w:r>
      <w:r w:rsidRPr="00094364">
        <w:rPr>
          <w:sz w:val="28"/>
          <w:szCs w:val="28"/>
          <w:lang w:eastAsia="en-US"/>
        </w:rPr>
        <w:t xml:space="preserve">2019 год номинальные денежные доходы горожан возросли по сравнению с уровнем 2018 года на 2,8% </w:t>
      </w:r>
      <w:r w:rsidRPr="00094364">
        <w:rPr>
          <w:sz w:val="28"/>
          <w:szCs w:val="28"/>
        </w:rPr>
        <w:t xml:space="preserve">и составили 48 340,0 млн. руб. В среднесрочном периоде прогнозируется </w:t>
      </w:r>
      <w:r w:rsidR="0074532C" w:rsidRPr="00094364">
        <w:rPr>
          <w:sz w:val="28"/>
          <w:szCs w:val="28"/>
        </w:rPr>
        <w:t xml:space="preserve">их </w:t>
      </w:r>
      <w:r w:rsidRPr="00094364">
        <w:rPr>
          <w:sz w:val="28"/>
          <w:szCs w:val="28"/>
        </w:rPr>
        <w:t>постепенный рост с 49 989,</w:t>
      </w:r>
      <w:r w:rsidR="00094364" w:rsidRPr="00094364">
        <w:rPr>
          <w:sz w:val="28"/>
          <w:szCs w:val="28"/>
        </w:rPr>
        <w:t>6</w:t>
      </w:r>
      <w:r w:rsidRPr="00094364">
        <w:rPr>
          <w:sz w:val="28"/>
          <w:szCs w:val="28"/>
        </w:rPr>
        <w:t xml:space="preserve"> млн. руб. в 2020 году до 54 571,3 млн. руб. в 2023 году. </w:t>
      </w:r>
    </w:p>
    <w:p w:rsidR="007B0C8F" w:rsidRPr="00094364" w:rsidRDefault="007B0C8F" w:rsidP="007B0C8F">
      <w:pPr>
        <w:ind w:firstLine="708"/>
        <w:jc w:val="both"/>
        <w:rPr>
          <w:sz w:val="28"/>
          <w:szCs w:val="28"/>
        </w:rPr>
      </w:pPr>
      <w:r w:rsidRPr="00094364">
        <w:rPr>
          <w:sz w:val="28"/>
          <w:szCs w:val="28"/>
          <w:lang w:eastAsia="en-US"/>
        </w:rPr>
        <w:t>Наибол</w:t>
      </w:r>
      <w:r w:rsidR="00094364" w:rsidRPr="00094364">
        <w:rPr>
          <w:sz w:val="28"/>
          <w:szCs w:val="28"/>
          <w:lang w:eastAsia="en-US"/>
        </w:rPr>
        <w:t>ьший удельный вес в</w:t>
      </w:r>
      <w:r w:rsidRPr="00094364">
        <w:rPr>
          <w:sz w:val="28"/>
          <w:szCs w:val="28"/>
          <w:lang w:eastAsia="en-US"/>
        </w:rPr>
        <w:t xml:space="preserve"> денежных доход</w:t>
      </w:r>
      <w:r w:rsidR="00094364" w:rsidRPr="00094364">
        <w:rPr>
          <w:sz w:val="28"/>
          <w:szCs w:val="28"/>
          <w:lang w:eastAsia="en-US"/>
        </w:rPr>
        <w:t>ах</w:t>
      </w:r>
      <w:r w:rsidRPr="00094364">
        <w:rPr>
          <w:sz w:val="28"/>
          <w:szCs w:val="28"/>
          <w:lang w:eastAsia="en-US"/>
        </w:rPr>
        <w:t xml:space="preserve"> горожан </w:t>
      </w:r>
      <w:r w:rsidR="00094364" w:rsidRPr="00094364">
        <w:rPr>
          <w:sz w:val="28"/>
          <w:szCs w:val="28"/>
          <w:lang w:eastAsia="en-US"/>
        </w:rPr>
        <w:t>(</w:t>
      </w:r>
      <w:r w:rsidR="00094364" w:rsidRPr="00094364">
        <w:rPr>
          <w:sz w:val="28"/>
          <w:szCs w:val="28"/>
        </w:rPr>
        <w:t xml:space="preserve">63,5%) </w:t>
      </w:r>
      <w:r w:rsidRPr="00094364">
        <w:rPr>
          <w:sz w:val="28"/>
          <w:szCs w:val="28"/>
          <w:lang w:eastAsia="en-US"/>
        </w:rPr>
        <w:t>приходится на оплату труда</w:t>
      </w:r>
      <w:r w:rsidR="00094364" w:rsidRPr="00094364">
        <w:rPr>
          <w:sz w:val="28"/>
          <w:szCs w:val="28"/>
          <w:lang w:eastAsia="en-US"/>
        </w:rPr>
        <w:t xml:space="preserve">. </w:t>
      </w:r>
      <w:proofErr w:type="gramStart"/>
      <w:r w:rsidRPr="00094364">
        <w:rPr>
          <w:sz w:val="28"/>
          <w:szCs w:val="28"/>
          <w:lang w:eastAsia="en-US"/>
        </w:rPr>
        <w:t xml:space="preserve">Среднемесячная начисленная заработная плата одного работающего в городе по итогам 2019 года выросла по отношению к </w:t>
      </w:r>
      <w:r w:rsidR="00094364" w:rsidRPr="00094364">
        <w:rPr>
          <w:sz w:val="28"/>
          <w:szCs w:val="28"/>
          <w:lang w:eastAsia="en-US"/>
        </w:rPr>
        <w:t xml:space="preserve">уровню </w:t>
      </w:r>
      <w:r w:rsidRPr="00094364">
        <w:rPr>
          <w:sz w:val="28"/>
          <w:szCs w:val="28"/>
          <w:lang w:eastAsia="en-US"/>
        </w:rPr>
        <w:t>2018 года на 7,7% и составила 40 330 руб., в реальн</w:t>
      </w:r>
      <w:r w:rsidR="00094364" w:rsidRPr="00094364">
        <w:rPr>
          <w:sz w:val="28"/>
          <w:szCs w:val="28"/>
          <w:lang w:eastAsia="en-US"/>
        </w:rPr>
        <w:t>ом выражении                  (</w:t>
      </w:r>
      <w:r w:rsidRPr="00094364">
        <w:rPr>
          <w:sz w:val="28"/>
          <w:szCs w:val="28"/>
          <w:lang w:eastAsia="en-US"/>
        </w:rPr>
        <w:t>с</w:t>
      </w:r>
      <w:r w:rsidR="00094364" w:rsidRPr="00094364">
        <w:rPr>
          <w:sz w:val="28"/>
          <w:szCs w:val="28"/>
          <w:lang w:eastAsia="en-US"/>
        </w:rPr>
        <w:t xml:space="preserve"> учетом индекса </w:t>
      </w:r>
      <w:r w:rsidRPr="00094364">
        <w:rPr>
          <w:sz w:val="28"/>
          <w:szCs w:val="28"/>
          <w:lang w:eastAsia="en-US"/>
        </w:rPr>
        <w:t>потребительских цен) рост заработной платы составил 2,8% (наилучший результат за последние 7 лет зафиксирован по итогам 2018 года – 5,4%).</w:t>
      </w:r>
      <w:proofErr w:type="gramEnd"/>
      <w:r w:rsidRPr="00094364">
        <w:rPr>
          <w:sz w:val="28"/>
          <w:szCs w:val="28"/>
        </w:rPr>
        <w:t xml:space="preserve"> Максимальный уровень заработной платы, по данным статистической отчетности, отмечен </w:t>
      </w:r>
      <w:proofErr w:type="gramStart"/>
      <w:r w:rsidRPr="00094364">
        <w:rPr>
          <w:sz w:val="28"/>
          <w:szCs w:val="28"/>
        </w:rPr>
        <w:t>по</w:t>
      </w:r>
      <w:proofErr w:type="gramEnd"/>
      <w:r w:rsidRPr="00094364">
        <w:rPr>
          <w:sz w:val="28"/>
          <w:szCs w:val="28"/>
        </w:rPr>
        <w:t xml:space="preserve"> </w:t>
      </w:r>
      <w:proofErr w:type="gramStart"/>
      <w:r w:rsidRPr="00094364">
        <w:rPr>
          <w:sz w:val="28"/>
          <w:szCs w:val="28"/>
        </w:rPr>
        <w:t>следующим</w:t>
      </w:r>
      <w:proofErr w:type="gramEnd"/>
      <w:r w:rsidRPr="00094364">
        <w:rPr>
          <w:sz w:val="28"/>
          <w:szCs w:val="28"/>
        </w:rPr>
        <w:t xml:space="preserve"> видам экономической деятельности: деятельность финансовая и страховая – 52 269 руб.</w:t>
      </w:r>
      <w:r w:rsidR="00094364" w:rsidRPr="00094364">
        <w:rPr>
          <w:sz w:val="28"/>
          <w:szCs w:val="28"/>
        </w:rPr>
        <w:t xml:space="preserve"> (10</w:t>
      </w:r>
      <w:r w:rsidRPr="00094364">
        <w:rPr>
          <w:sz w:val="28"/>
          <w:szCs w:val="28"/>
        </w:rPr>
        <w:t>6,7%</w:t>
      </w:r>
      <w:r w:rsidR="00094364" w:rsidRPr="00094364">
        <w:rPr>
          <w:sz w:val="28"/>
          <w:szCs w:val="28"/>
        </w:rPr>
        <w:t xml:space="preserve"> к уровню                        2018 года)</w:t>
      </w:r>
      <w:r w:rsidRPr="00094364">
        <w:rPr>
          <w:sz w:val="28"/>
          <w:szCs w:val="28"/>
        </w:rPr>
        <w:t xml:space="preserve">, транспортировка и хранение – 49 100 руб. (106,3%), деятельность  профессиональная, научная и техническая – 47 910 руб. (106,4%), государственное управление и обеспечение военной безопасности; социальное обеспечение – 44 202 руб. (107,7%), обрабатывающие производства – </w:t>
      </w:r>
      <w:r w:rsidR="00094364" w:rsidRPr="00094364">
        <w:rPr>
          <w:sz w:val="28"/>
          <w:szCs w:val="28"/>
        </w:rPr>
        <w:t xml:space="preserve">                                  </w:t>
      </w:r>
      <w:r w:rsidRPr="00094364">
        <w:rPr>
          <w:sz w:val="28"/>
          <w:szCs w:val="28"/>
        </w:rPr>
        <w:t>42 090 руб. (107,8%). Значительно ниже средне</w:t>
      </w:r>
      <w:r w:rsidR="00094364" w:rsidRPr="00094364">
        <w:rPr>
          <w:sz w:val="28"/>
          <w:szCs w:val="28"/>
        </w:rPr>
        <w:t>й</w:t>
      </w:r>
      <w:r w:rsidRPr="00094364">
        <w:rPr>
          <w:sz w:val="28"/>
          <w:szCs w:val="28"/>
        </w:rPr>
        <w:t xml:space="preserve"> по городу остается заработн</w:t>
      </w:r>
      <w:r w:rsidR="00094364" w:rsidRPr="00094364">
        <w:rPr>
          <w:sz w:val="28"/>
          <w:szCs w:val="28"/>
        </w:rPr>
        <w:t>ая</w:t>
      </w:r>
      <w:r w:rsidRPr="00094364">
        <w:rPr>
          <w:sz w:val="28"/>
          <w:szCs w:val="28"/>
        </w:rPr>
        <w:t xml:space="preserve"> плат</w:t>
      </w:r>
      <w:r w:rsidR="00094364" w:rsidRPr="00094364">
        <w:rPr>
          <w:sz w:val="28"/>
          <w:szCs w:val="28"/>
        </w:rPr>
        <w:t>а</w:t>
      </w:r>
      <w:r w:rsidRPr="00094364">
        <w:rPr>
          <w:sz w:val="28"/>
          <w:szCs w:val="28"/>
        </w:rPr>
        <w:t xml:space="preserve"> по следующим видам деятельности: деятельность гостиниц и предприятий общественного питания – 26 570 руб. (112,3% к </w:t>
      </w:r>
      <w:r w:rsidR="00094364" w:rsidRPr="00094364">
        <w:rPr>
          <w:sz w:val="28"/>
          <w:szCs w:val="28"/>
        </w:rPr>
        <w:t>уровню                      2018</w:t>
      </w:r>
      <w:r w:rsidRPr="00094364">
        <w:rPr>
          <w:sz w:val="28"/>
          <w:szCs w:val="28"/>
        </w:rPr>
        <w:t xml:space="preserve"> года), деятельность административная и сопутствующие дополнительные услуги – 30 785 руб.</w:t>
      </w:r>
      <w:r w:rsidR="00094364" w:rsidRPr="00094364">
        <w:rPr>
          <w:sz w:val="28"/>
          <w:szCs w:val="28"/>
        </w:rPr>
        <w:t xml:space="preserve"> </w:t>
      </w:r>
      <w:r w:rsidRPr="00094364">
        <w:rPr>
          <w:sz w:val="28"/>
          <w:szCs w:val="28"/>
        </w:rPr>
        <w:t xml:space="preserve">(109,2%), строительство – 30 905 руб. (114,2%), операции с недвижимым имуществом – 30 920 руб. (117,8%). </w:t>
      </w:r>
      <w:r w:rsidR="00094364" w:rsidRPr="00094364">
        <w:rPr>
          <w:sz w:val="28"/>
          <w:szCs w:val="28"/>
        </w:rPr>
        <w:t>У</w:t>
      </w:r>
      <w:r w:rsidRPr="00094364">
        <w:rPr>
          <w:sz w:val="28"/>
          <w:szCs w:val="28"/>
        </w:rPr>
        <w:t>ров</w:t>
      </w:r>
      <w:r w:rsidR="00094364" w:rsidRPr="00094364">
        <w:rPr>
          <w:sz w:val="28"/>
          <w:szCs w:val="28"/>
        </w:rPr>
        <w:t>ень оплаты труда по городу</w:t>
      </w:r>
      <w:r w:rsidRPr="00094364">
        <w:rPr>
          <w:sz w:val="28"/>
          <w:szCs w:val="28"/>
        </w:rPr>
        <w:t xml:space="preserve">, по-прежнему, отстает от среднего </w:t>
      </w:r>
      <w:r w:rsidR="00094364" w:rsidRPr="00094364">
        <w:rPr>
          <w:sz w:val="28"/>
          <w:szCs w:val="28"/>
        </w:rPr>
        <w:t xml:space="preserve">областного </w:t>
      </w:r>
      <w:r w:rsidRPr="00094364">
        <w:rPr>
          <w:sz w:val="28"/>
          <w:szCs w:val="28"/>
        </w:rPr>
        <w:t xml:space="preserve">и </w:t>
      </w:r>
      <w:r w:rsidR="00094364" w:rsidRPr="00094364">
        <w:rPr>
          <w:sz w:val="28"/>
          <w:szCs w:val="28"/>
        </w:rPr>
        <w:t xml:space="preserve">российского </w:t>
      </w:r>
      <w:r w:rsidRPr="00094364">
        <w:rPr>
          <w:sz w:val="28"/>
          <w:szCs w:val="28"/>
        </w:rPr>
        <w:t>показателя.</w:t>
      </w:r>
    </w:p>
    <w:p w:rsidR="0060507A" w:rsidRPr="0060507A" w:rsidRDefault="007B0C8F" w:rsidP="007B0C8F">
      <w:pPr>
        <w:pStyle w:val="210"/>
        <w:ind w:firstLine="709"/>
        <w:rPr>
          <w:rFonts w:ascii="Times New Roman" w:hAnsi="Times New Roman"/>
        </w:rPr>
      </w:pPr>
      <w:r w:rsidRPr="0060507A">
        <w:t>По итогам января-марта 2020 года среднемесячная заработная плата по город</w:t>
      </w:r>
      <w:r w:rsidR="0060507A" w:rsidRPr="0060507A">
        <w:t>скому округу</w:t>
      </w:r>
      <w:r w:rsidRPr="0060507A">
        <w:t xml:space="preserve"> составила 41 237 руб., что на 8,3% выше </w:t>
      </w:r>
      <w:r w:rsidR="0060507A" w:rsidRPr="0060507A">
        <w:t xml:space="preserve">аналогичного </w:t>
      </w:r>
      <w:r w:rsidRPr="0060507A">
        <w:t>уровня 2019 года, в том числе в промышленности – 43 478 руб. (рост на 8,9</w:t>
      </w:r>
      <w:r w:rsidRPr="0060507A">
        <w:rPr>
          <w:rFonts w:ascii="Times New Roman" w:hAnsi="Times New Roman"/>
        </w:rPr>
        <w:t>%).</w:t>
      </w:r>
    </w:p>
    <w:p w:rsidR="007B0C8F" w:rsidRPr="0060507A" w:rsidRDefault="007B0C8F" w:rsidP="007B0C8F">
      <w:pPr>
        <w:pStyle w:val="210"/>
        <w:ind w:firstLine="709"/>
        <w:rPr>
          <w:szCs w:val="28"/>
        </w:rPr>
      </w:pPr>
      <w:r w:rsidRPr="0060507A">
        <w:rPr>
          <w:szCs w:val="28"/>
        </w:rPr>
        <w:t xml:space="preserve">Средний размер назначенной пенсии пенсионеров в 2019 году увеличился к </w:t>
      </w:r>
      <w:r w:rsidR="0060507A" w:rsidRPr="0060507A">
        <w:rPr>
          <w:szCs w:val="28"/>
        </w:rPr>
        <w:t>уровню 2018</w:t>
      </w:r>
      <w:r w:rsidRPr="0060507A">
        <w:rPr>
          <w:szCs w:val="28"/>
        </w:rPr>
        <w:t xml:space="preserve"> года на 11,2% и составил 15 507 руб.</w:t>
      </w:r>
    </w:p>
    <w:p w:rsidR="007B0C8F" w:rsidRPr="0060507A" w:rsidRDefault="007B0C8F" w:rsidP="007B0C8F">
      <w:pPr>
        <w:pStyle w:val="210"/>
        <w:ind w:firstLine="709"/>
        <w:rPr>
          <w:rFonts w:ascii="Times New Roman" w:hAnsi="Times New Roman"/>
        </w:rPr>
      </w:pPr>
      <w:r w:rsidRPr="0060507A">
        <w:rPr>
          <w:rFonts w:ascii="Times New Roman" w:hAnsi="Times New Roman"/>
        </w:rPr>
        <w:t>По итогам 2019 года среднедушевые доходы населения выросли по отношению к 2018 году на 5,5%</w:t>
      </w:r>
      <w:r w:rsidR="0060507A" w:rsidRPr="0060507A">
        <w:rPr>
          <w:rFonts w:ascii="Times New Roman" w:hAnsi="Times New Roman"/>
        </w:rPr>
        <w:t xml:space="preserve">, </w:t>
      </w:r>
      <w:r w:rsidRPr="0060507A">
        <w:rPr>
          <w:rFonts w:ascii="Times New Roman" w:hAnsi="Times New Roman"/>
        </w:rPr>
        <w:t>состави</w:t>
      </w:r>
      <w:r w:rsidR="0060507A" w:rsidRPr="0060507A">
        <w:rPr>
          <w:rFonts w:ascii="Times New Roman" w:hAnsi="Times New Roman"/>
        </w:rPr>
        <w:t>в</w:t>
      </w:r>
      <w:r w:rsidRPr="0060507A">
        <w:rPr>
          <w:rFonts w:ascii="Times New Roman" w:hAnsi="Times New Roman"/>
        </w:rPr>
        <w:t xml:space="preserve"> 23 915,5 руб. в месяц. В </w:t>
      </w:r>
      <w:r w:rsidRPr="0060507A">
        <w:rPr>
          <w:rFonts w:ascii="Times New Roman" w:hAnsi="Times New Roman"/>
        </w:rPr>
        <w:lastRenderedPageBreak/>
        <w:t xml:space="preserve">среднесрочном периоде прогнозируется рост доходов населения с  24 844,0 руб. </w:t>
      </w:r>
      <w:r w:rsidR="006A3AEF">
        <w:rPr>
          <w:rFonts w:ascii="Times New Roman" w:hAnsi="Times New Roman"/>
        </w:rPr>
        <w:t xml:space="preserve">в месяц </w:t>
      </w:r>
      <w:r w:rsidRPr="0060507A">
        <w:rPr>
          <w:rFonts w:ascii="Times New Roman" w:hAnsi="Times New Roman"/>
        </w:rPr>
        <w:t>в 2020 году до 27 421,5 руб. в 2023 году.</w:t>
      </w:r>
    </w:p>
    <w:p w:rsidR="007B0C8F" w:rsidRPr="0060507A" w:rsidRDefault="007B0C8F" w:rsidP="007B0C8F">
      <w:pPr>
        <w:jc w:val="center"/>
        <w:rPr>
          <w:sz w:val="28"/>
          <w:szCs w:val="28"/>
        </w:rPr>
      </w:pPr>
    </w:p>
    <w:p w:rsidR="007B0C8F" w:rsidRPr="0060507A" w:rsidRDefault="007B0C8F" w:rsidP="007B0C8F">
      <w:pPr>
        <w:jc w:val="center"/>
        <w:rPr>
          <w:sz w:val="28"/>
          <w:szCs w:val="28"/>
        </w:rPr>
      </w:pPr>
      <w:r w:rsidRPr="0060507A">
        <w:rPr>
          <w:sz w:val="28"/>
          <w:szCs w:val="28"/>
        </w:rPr>
        <w:t xml:space="preserve">Раздел </w:t>
      </w:r>
      <w:r w:rsidRPr="0060507A">
        <w:rPr>
          <w:sz w:val="28"/>
          <w:szCs w:val="28"/>
          <w:lang w:val="en-US"/>
        </w:rPr>
        <w:t>V</w:t>
      </w:r>
      <w:r w:rsidRPr="0060507A">
        <w:rPr>
          <w:sz w:val="28"/>
          <w:szCs w:val="28"/>
        </w:rPr>
        <w:t>. Потребительский рынок</w:t>
      </w:r>
    </w:p>
    <w:p w:rsidR="007B0C8F" w:rsidRPr="0060507A" w:rsidRDefault="007B0C8F" w:rsidP="007B0C8F">
      <w:pPr>
        <w:ind w:firstLine="709"/>
        <w:jc w:val="center"/>
        <w:rPr>
          <w:b/>
          <w:sz w:val="28"/>
          <w:szCs w:val="28"/>
          <w:highlight w:val="lightGray"/>
        </w:rPr>
      </w:pPr>
    </w:p>
    <w:p w:rsidR="007B0C8F" w:rsidRPr="00201053" w:rsidRDefault="007B0C8F" w:rsidP="007B0C8F">
      <w:pPr>
        <w:ind w:right="16" w:firstLine="720"/>
        <w:jc w:val="both"/>
        <w:rPr>
          <w:sz w:val="28"/>
          <w:szCs w:val="28"/>
        </w:rPr>
      </w:pPr>
      <w:r w:rsidRPr="00201053">
        <w:rPr>
          <w:sz w:val="28"/>
          <w:szCs w:val="28"/>
        </w:rPr>
        <w:t xml:space="preserve">Потребительский рынок является одним из важных индикаторов социального развития городской инфраструктуры. С точки зрения технологий и качества оказываемых услуг он становится все более современным и привлекательным для горожан. На сегодняшний день решена одна из основных задач – обеспечена доступность потребительского рынка для абсолютного большинства </w:t>
      </w:r>
      <w:r w:rsidR="00201053">
        <w:rPr>
          <w:sz w:val="28"/>
          <w:szCs w:val="28"/>
        </w:rPr>
        <w:t>горожан</w:t>
      </w:r>
      <w:r w:rsidRPr="00201053">
        <w:rPr>
          <w:sz w:val="28"/>
          <w:szCs w:val="28"/>
        </w:rPr>
        <w:t xml:space="preserve">. </w:t>
      </w:r>
    </w:p>
    <w:p w:rsidR="007B0C8F" w:rsidRPr="00201053" w:rsidRDefault="007B0C8F" w:rsidP="007B0C8F">
      <w:pPr>
        <w:ind w:right="16" w:firstLine="720"/>
        <w:jc w:val="both"/>
        <w:rPr>
          <w:sz w:val="28"/>
          <w:szCs w:val="28"/>
        </w:rPr>
      </w:pPr>
      <w:r w:rsidRPr="00201053">
        <w:rPr>
          <w:sz w:val="28"/>
          <w:szCs w:val="28"/>
        </w:rPr>
        <w:t>Общее число предприятий розничной торговли на 01 января 2020 года составило 998 ед.</w:t>
      </w:r>
      <w:r w:rsidR="006A3AEF">
        <w:rPr>
          <w:sz w:val="28"/>
          <w:szCs w:val="28"/>
        </w:rPr>
        <w:t xml:space="preserve">, </w:t>
      </w:r>
      <w:r w:rsidRPr="00201053">
        <w:rPr>
          <w:sz w:val="28"/>
          <w:szCs w:val="28"/>
        </w:rPr>
        <w:t>на начало 201</w:t>
      </w:r>
      <w:r w:rsidR="00201053" w:rsidRPr="00201053">
        <w:rPr>
          <w:sz w:val="28"/>
          <w:szCs w:val="28"/>
        </w:rPr>
        <w:t>9</w:t>
      </w:r>
      <w:r w:rsidRPr="00201053">
        <w:rPr>
          <w:sz w:val="28"/>
          <w:szCs w:val="28"/>
        </w:rPr>
        <w:t xml:space="preserve"> года – 979 ед. В структуре объектов розничной торговли – 763 магазина, 30 торговых и торгово-развлекательных центров, 257 объектов нестационарной торговой сети (125 киосков,                          80 павильонов). Фактическая обеспеченность населения площадью торговых объектов без учета площадей нестационарных объектов составила 1 020,8 м</w:t>
      </w:r>
      <w:proofErr w:type="gramStart"/>
      <w:r w:rsidRPr="00201053">
        <w:rPr>
          <w:sz w:val="28"/>
          <w:szCs w:val="28"/>
          <w:vertAlign w:val="superscript"/>
        </w:rPr>
        <w:t>2</w:t>
      </w:r>
      <w:proofErr w:type="gramEnd"/>
      <w:r w:rsidRPr="00201053">
        <w:rPr>
          <w:sz w:val="28"/>
          <w:szCs w:val="28"/>
        </w:rPr>
        <w:t xml:space="preserve"> на 1 тыс. чел. (на начало 2019 года – 946,2 м</w:t>
      </w:r>
      <w:r w:rsidRPr="00201053">
        <w:rPr>
          <w:sz w:val="28"/>
          <w:szCs w:val="28"/>
          <w:vertAlign w:val="superscript"/>
        </w:rPr>
        <w:t>2</w:t>
      </w:r>
      <w:r w:rsidRPr="00201053">
        <w:rPr>
          <w:sz w:val="28"/>
          <w:szCs w:val="28"/>
        </w:rPr>
        <w:t>), что превышает минимальный норматив в 1,9 раза.</w:t>
      </w:r>
    </w:p>
    <w:p w:rsidR="007B0C8F" w:rsidRPr="00201053" w:rsidRDefault="007B0C8F" w:rsidP="007B0C8F">
      <w:pPr>
        <w:pStyle w:val="a8"/>
        <w:tabs>
          <w:tab w:val="left" w:pos="7380"/>
        </w:tabs>
        <w:spacing w:after="0"/>
        <w:ind w:firstLine="709"/>
        <w:jc w:val="both"/>
        <w:rPr>
          <w:sz w:val="28"/>
          <w:szCs w:val="28"/>
        </w:rPr>
      </w:pPr>
      <w:proofErr w:type="gramStart"/>
      <w:r w:rsidRPr="00201053">
        <w:rPr>
          <w:sz w:val="28"/>
          <w:szCs w:val="28"/>
        </w:rPr>
        <w:t>По итогам 2019 года объём розничной торговли в текущих ценах вырос по отношению к уровню 2018 года на 2,9% и достиг 30 860,1 млн. руб. В 2020 году ожидается снижение оборота розничной торговли на 13,0% до уровня 26 848,3 млн. руб.</w:t>
      </w:r>
      <w:r w:rsidR="006A3AEF">
        <w:rPr>
          <w:sz w:val="28"/>
          <w:szCs w:val="28"/>
        </w:rPr>
        <w:t>, в том числе в связи с приостановкой деятельности ряда объектов в период введения ограничительных мер в связи с угрозой</w:t>
      </w:r>
      <w:proofErr w:type="gramEnd"/>
      <w:r w:rsidR="006A3AEF">
        <w:rPr>
          <w:sz w:val="28"/>
          <w:szCs w:val="28"/>
        </w:rPr>
        <w:t xml:space="preserve"> распространения новой </w:t>
      </w:r>
      <w:proofErr w:type="spellStart"/>
      <w:r w:rsidR="006A3AEF">
        <w:rPr>
          <w:sz w:val="28"/>
          <w:szCs w:val="28"/>
        </w:rPr>
        <w:t>коронавирусной</w:t>
      </w:r>
      <w:proofErr w:type="spellEnd"/>
      <w:r w:rsidR="006A3AEF">
        <w:rPr>
          <w:sz w:val="28"/>
          <w:szCs w:val="28"/>
        </w:rPr>
        <w:t xml:space="preserve"> инфекции.</w:t>
      </w:r>
      <w:r w:rsidRPr="00201053">
        <w:rPr>
          <w:sz w:val="28"/>
          <w:szCs w:val="28"/>
        </w:rPr>
        <w:t xml:space="preserve"> В среднесрочной перспективе прогнозируется умеренный рост об</w:t>
      </w:r>
      <w:r w:rsidR="006A3AEF">
        <w:rPr>
          <w:sz w:val="28"/>
          <w:szCs w:val="28"/>
        </w:rPr>
        <w:t>орота розничной торговли</w:t>
      </w:r>
      <w:r w:rsidRPr="00201053">
        <w:rPr>
          <w:sz w:val="28"/>
          <w:szCs w:val="28"/>
        </w:rPr>
        <w:t xml:space="preserve">, в том числе к концу  2023 года – до 31 139,5 млн. руб. </w:t>
      </w:r>
    </w:p>
    <w:p w:rsidR="007B0C8F" w:rsidRPr="00201053" w:rsidRDefault="007B0C8F" w:rsidP="007B0C8F">
      <w:pPr>
        <w:pStyle w:val="a8"/>
        <w:tabs>
          <w:tab w:val="left" w:pos="7380"/>
        </w:tabs>
        <w:spacing w:after="0"/>
        <w:ind w:firstLine="709"/>
        <w:jc w:val="both"/>
        <w:rPr>
          <w:sz w:val="28"/>
          <w:szCs w:val="28"/>
        </w:rPr>
      </w:pPr>
      <w:r w:rsidRPr="00201053">
        <w:rPr>
          <w:sz w:val="28"/>
          <w:szCs w:val="28"/>
        </w:rPr>
        <w:t xml:space="preserve">Оборот общественного питания в 2019 году составил 1 556,0 млн. руб., что в действующих ценах на 1,1% ниже уровня 2018 год. </w:t>
      </w:r>
      <w:proofErr w:type="gramStart"/>
      <w:r w:rsidRPr="00201053">
        <w:rPr>
          <w:sz w:val="28"/>
          <w:szCs w:val="28"/>
        </w:rPr>
        <w:t xml:space="preserve">В 2020 году </w:t>
      </w:r>
      <w:r w:rsidR="006A3AEF">
        <w:rPr>
          <w:sz w:val="28"/>
          <w:szCs w:val="28"/>
        </w:rPr>
        <w:t xml:space="preserve">в связи с приостановкой деятельности объектов общественного питания в период введения ограничительных мер в связи с угрозой распространения новой </w:t>
      </w:r>
      <w:proofErr w:type="spellStart"/>
      <w:r w:rsidR="006A3AEF">
        <w:rPr>
          <w:sz w:val="28"/>
          <w:szCs w:val="28"/>
        </w:rPr>
        <w:t>коронавирусной</w:t>
      </w:r>
      <w:proofErr w:type="spellEnd"/>
      <w:r w:rsidR="006A3AEF">
        <w:rPr>
          <w:sz w:val="28"/>
          <w:szCs w:val="28"/>
        </w:rPr>
        <w:t xml:space="preserve"> инфекции</w:t>
      </w:r>
      <w:r w:rsidR="006A3AEF" w:rsidRPr="00201053">
        <w:rPr>
          <w:sz w:val="28"/>
          <w:szCs w:val="28"/>
        </w:rPr>
        <w:t xml:space="preserve"> </w:t>
      </w:r>
      <w:r w:rsidRPr="00201053">
        <w:rPr>
          <w:sz w:val="28"/>
          <w:szCs w:val="28"/>
        </w:rPr>
        <w:t xml:space="preserve">ожидается снижение объемов оборота общественного питания на 19,8% по отношению к </w:t>
      </w:r>
      <w:r w:rsidR="00201053" w:rsidRPr="00201053">
        <w:rPr>
          <w:sz w:val="28"/>
          <w:szCs w:val="28"/>
        </w:rPr>
        <w:t xml:space="preserve">уровню 2019 года </w:t>
      </w:r>
      <w:r w:rsidRPr="00201053">
        <w:rPr>
          <w:sz w:val="28"/>
          <w:szCs w:val="28"/>
        </w:rPr>
        <w:t xml:space="preserve">до </w:t>
      </w:r>
      <w:r w:rsidR="006A3AEF">
        <w:rPr>
          <w:sz w:val="28"/>
          <w:szCs w:val="28"/>
        </w:rPr>
        <w:t xml:space="preserve">            </w:t>
      </w:r>
      <w:r w:rsidRPr="00201053">
        <w:rPr>
          <w:sz w:val="28"/>
          <w:szCs w:val="28"/>
        </w:rPr>
        <w:t xml:space="preserve">1 247,9 млн. руб., с последующим постепенным ежегодным ростом показателей до 1 428,2 млн. руб. к концу 2023 года. </w:t>
      </w:r>
      <w:proofErr w:type="gramEnd"/>
    </w:p>
    <w:p w:rsidR="007B0C8F" w:rsidRPr="00201053" w:rsidRDefault="007B0C8F" w:rsidP="007B0C8F">
      <w:pPr>
        <w:pStyle w:val="a8"/>
        <w:tabs>
          <w:tab w:val="left" w:pos="7380"/>
        </w:tabs>
        <w:spacing w:after="0"/>
        <w:ind w:firstLine="709"/>
        <w:jc w:val="both"/>
        <w:rPr>
          <w:sz w:val="28"/>
          <w:szCs w:val="28"/>
        </w:rPr>
      </w:pPr>
      <w:r w:rsidRPr="00201053">
        <w:rPr>
          <w:sz w:val="28"/>
          <w:szCs w:val="28"/>
        </w:rPr>
        <w:t xml:space="preserve">Низкая динамика роста </w:t>
      </w:r>
      <w:r w:rsidR="006A3AEF">
        <w:rPr>
          <w:sz w:val="28"/>
          <w:szCs w:val="28"/>
        </w:rPr>
        <w:t xml:space="preserve">показателей </w:t>
      </w:r>
      <w:r w:rsidRPr="00201053">
        <w:rPr>
          <w:sz w:val="28"/>
          <w:szCs w:val="28"/>
        </w:rPr>
        <w:t xml:space="preserve">товарооборота и оборота общественного питания вызвана недостаточным ростом уровня доходов населения и сложившейся эпидемиологической ситуацией. </w:t>
      </w:r>
    </w:p>
    <w:p w:rsidR="007B0C8F" w:rsidRDefault="007B0C8F" w:rsidP="007B0C8F">
      <w:pPr>
        <w:jc w:val="center"/>
        <w:rPr>
          <w:sz w:val="28"/>
          <w:szCs w:val="28"/>
        </w:rPr>
      </w:pPr>
    </w:p>
    <w:p w:rsidR="007B0C8F" w:rsidRPr="00201053" w:rsidRDefault="007B0C8F" w:rsidP="007B0C8F">
      <w:pPr>
        <w:jc w:val="center"/>
        <w:rPr>
          <w:sz w:val="28"/>
          <w:szCs w:val="28"/>
        </w:rPr>
      </w:pPr>
      <w:r w:rsidRPr="00201053">
        <w:rPr>
          <w:sz w:val="28"/>
          <w:szCs w:val="28"/>
        </w:rPr>
        <w:t xml:space="preserve">Раздел </w:t>
      </w:r>
      <w:r w:rsidRPr="00201053">
        <w:rPr>
          <w:sz w:val="28"/>
          <w:szCs w:val="28"/>
          <w:lang w:val="en-US"/>
        </w:rPr>
        <w:t>VI</w:t>
      </w:r>
      <w:r w:rsidRPr="00201053">
        <w:rPr>
          <w:sz w:val="28"/>
          <w:szCs w:val="28"/>
        </w:rPr>
        <w:t>. Демографические показатели</w:t>
      </w:r>
    </w:p>
    <w:p w:rsidR="007B0C8F" w:rsidRPr="00BA783B" w:rsidRDefault="007B0C8F" w:rsidP="007B0C8F">
      <w:pPr>
        <w:ind w:firstLine="709"/>
        <w:jc w:val="both"/>
        <w:rPr>
          <w:color w:val="0000FF"/>
          <w:sz w:val="28"/>
          <w:szCs w:val="28"/>
          <w:highlight w:val="lightGray"/>
        </w:rPr>
      </w:pPr>
    </w:p>
    <w:p w:rsidR="007B0C8F" w:rsidRPr="00201053" w:rsidRDefault="007B0C8F" w:rsidP="007B0C8F">
      <w:pPr>
        <w:pStyle w:val="a8"/>
        <w:tabs>
          <w:tab w:val="left" w:pos="7380"/>
        </w:tabs>
        <w:spacing w:after="0"/>
        <w:ind w:firstLine="709"/>
        <w:jc w:val="both"/>
        <w:rPr>
          <w:sz w:val="28"/>
          <w:szCs w:val="28"/>
        </w:rPr>
      </w:pPr>
      <w:r w:rsidRPr="00201053">
        <w:rPr>
          <w:sz w:val="28"/>
          <w:szCs w:val="28"/>
        </w:rPr>
        <w:t xml:space="preserve">Данный раздел содержит сведения о численности и составе населения, анализ динамики которых позволяет выявить основные тенденции, возможные диспропорции в структуре населения и угрозы социально-экономического развития </w:t>
      </w:r>
      <w:r w:rsidR="00201053" w:rsidRPr="00201053">
        <w:rPr>
          <w:sz w:val="28"/>
          <w:szCs w:val="28"/>
        </w:rPr>
        <w:t>городского округа.</w:t>
      </w:r>
    </w:p>
    <w:p w:rsidR="007B0C8F" w:rsidRPr="00201053" w:rsidRDefault="007B0C8F" w:rsidP="007B0C8F">
      <w:pPr>
        <w:ind w:right="-11" w:firstLine="680"/>
        <w:jc w:val="both"/>
        <w:rPr>
          <w:sz w:val="28"/>
          <w:szCs w:val="28"/>
        </w:rPr>
      </w:pPr>
      <w:proofErr w:type="gramStart"/>
      <w:r w:rsidRPr="00201053">
        <w:rPr>
          <w:sz w:val="28"/>
          <w:szCs w:val="28"/>
        </w:rPr>
        <w:t xml:space="preserve">По данным Управления Федеральной службы государственной статистики по Свердловской области и Курганской области по состоянию </w:t>
      </w:r>
      <w:r w:rsidR="00201053" w:rsidRPr="00201053">
        <w:rPr>
          <w:sz w:val="28"/>
          <w:szCs w:val="28"/>
        </w:rPr>
        <w:t xml:space="preserve">                     </w:t>
      </w:r>
      <w:r w:rsidRPr="00201053">
        <w:rPr>
          <w:sz w:val="28"/>
          <w:szCs w:val="28"/>
        </w:rPr>
        <w:lastRenderedPageBreak/>
        <w:t xml:space="preserve">на 01 января 2020 года численность постоянного населения, проживающего на территории </w:t>
      </w:r>
      <w:r w:rsidR="00201053" w:rsidRPr="00201053">
        <w:rPr>
          <w:sz w:val="28"/>
          <w:szCs w:val="28"/>
        </w:rPr>
        <w:t>городского округа</w:t>
      </w:r>
      <w:r w:rsidR="0002691A">
        <w:rPr>
          <w:sz w:val="28"/>
          <w:szCs w:val="28"/>
        </w:rPr>
        <w:t>, состав</w:t>
      </w:r>
      <w:r w:rsidRPr="00201053">
        <w:rPr>
          <w:sz w:val="28"/>
          <w:szCs w:val="28"/>
        </w:rPr>
        <w:t>л</w:t>
      </w:r>
      <w:r w:rsidR="0002691A">
        <w:rPr>
          <w:sz w:val="28"/>
          <w:szCs w:val="28"/>
        </w:rPr>
        <w:t>ял</w:t>
      </w:r>
      <w:r w:rsidRPr="00201053">
        <w:rPr>
          <w:sz w:val="28"/>
          <w:szCs w:val="28"/>
        </w:rPr>
        <w:t>а 167 846 чел., снизившись в течение 2019 года на 1 274 чел. Снижение численности населения обусловлено естественной убылью горожан и отрицательн</w:t>
      </w:r>
      <w:r w:rsidR="00201053" w:rsidRPr="00201053">
        <w:rPr>
          <w:sz w:val="28"/>
          <w:szCs w:val="28"/>
        </w:rPr>
        <w:t>ым</w:t>
      </w:r>
      <w:r w:rsidRPr="00201053">
        <w:rPr>
          <w:sz w:val="28"/>
          <w:szCs w:val="28"/>
        </w:rPr>
        <w:t xml:space="preserve"> миграционн</w:t>
      </w:r>
      <w:r w:rsidR="00201053" w:rsidRPr="00201053">
        <w:rPr>
          <w:sz w:val="28"/>
          <w:szCs w:val="28"/>
        </w:rPr>
        <w:t>ым</w:t>
      </w:r>
      <w:r w:rsidRPr="00201053">
        <w:rPr>
          <w:sz w:val="28"/>
          <w:szCs w:val="28"/>
        </w:rPr>
        <w:t xml:space="preserve"> сальдо.</w:t>
      </w:r>
      <w:proofErr w:type="gramEnd"/>
    </w:p>
    <w:p w:rsidR="007B0C8F" w:rsidRPr="00201053" w:rsidRDefault="007B0C8F" w:rsidP="007B0C8F">
      <w:pPr>
        <w:pStyle w:val="ad"/>
        <w:ind w:firstLine="709"/>
        <w:jc w:val="both"/>
        <w:rPr>
          <w:rFonts w:eastAsia="MS Mincho"/>
          <w:sz w:val="28"/>
          <w:szCs w:val="28"/>
          <w:highlight w:val="lightGray"/>
        </w:rPr>
      </w:pPr>
      <w:r w:rsidRPr="00201053">
        <w:rPr>
          <w:sz w:val="28"/>
          <w:szCs w:val="28"/>
        </w:rPr>
        <w:t>Несмотря на принимаемые меры по улучшению медико-демографической ситуации в 2019 году смертность превысила рождаемость на 907 чел., родил</w:t>
      </w:r>
      <w:r w:rsidR="0002691A">
        <w:rPr>
          <w:sz w:val="28"/>
          <w:szCs w:val="28"/>
        </w:rPr>
        <w:t>ся</w:t>
      </w:r>
      <w:r w:rsidRPr="00201053">
        <w:rPr>
          <w:sz w:val="28"/>
          <w:szCs w:val="28"/>
        </w:rPr>
        <w:t xml:space="preserve"> 1 601 чел., умерло 2 508 чел. Как положительный фактор можно отметить снижение смертности в трудоспособном возрасте</w:t>
      </w:r>
      <w:r w:rsidR="0002691A">
        <w:rPr>
          <w:sz w:val="28"/>
          <w:szCs w:val="28"/>
        </w:rPr>
        <w:t xml:space="preserve"> и снижение н</w:t>
      </w:r>
      <w:r w:rsidRPr="00201053">
        <w:rPr>
          <w:sz w:val="28"/>
          <w:szCs w:val="28"/>
        </w:rPr>
        <w:t>а 14,3% младенческ</w:t>
      </w:r>
      <w:r w:rsidR="0002691A">
        <w:rPr>
          <w:sz w:val="28"/>
          <w:szCs w:val="28"/>
        </w:rPr>
        <w:t>ой</w:t>
      </w:r>
      <w:r w:rsidRPr="00201053">
        <w:rPr>
          <w:sz w:val="28"/>
          <w:szCs w:val="28"/>
        </w:rPr>
        <w:t xml:space="preserve"> смертност</w:t>
      </w:r>
      <w:r w:rsidR="0002691A">
        <w:rPr>
          <w:sz w:val="28"/>
          <w:szCs w:val="28"/>
        </w:rPr>
        <w:t>и</w:t>
      </w:r>
      <w:r w:rsidRPr="00201053">
        <w:rPr>
          <w:sz w:val="28"/>
          <w:szCs w:val="28"/>
        </w:rPr>
        <w:t>.</w:t>
      </w:r>
    </w:p>
    <w:p w:rsidR="007B0C8F" w:rsidRPr="00201053" w:rsidRDefault="007B0C8F" w:rsidP="007B0C8F">
      <w:pPr>
        <w:pStyle w:val="ad"/>
        <w:ind w:firstLine="709"/>
        <w:jc w:val="both"/>
        <w:rPr>
          <w:sz w:val="28"/>
          <w:szCs w:val="28"/>
        </w:rPr>
      </w:pPr>
      <w:r w:rsidRPr="00201053">
        <w:rPr>
          <w:sz w:val="28"/>
          <w:szCs w:val="28"/>
        </w:rPr>
        <w:t>Средняя продолжительность жизни составила 71,4 года (2018 год -                70,4 лет).</w:t>
      </w:r>
    </w:p>
    <w:p w:rsidR="007B0C8F" w:rsidRPr="00453ED9" w:rsidRDefault="007B0C8F" w:rsidP="007B0C8F">
      <w:pPr>
        <w:pStyle w:val="a8"/>
        <w:tabs>
          <w:tab w:val="left" w:pos="7380"/>
        </w:tabs>
        <w:spacing w:after="0"/>
        <w:ind w:firstLine="709"/>
        <w:jc w:val="both"/>
        <w:rPr>
          <w:sz w:val="28"/>
          <w:szCs w:val="28"/>
        </w:rPr>
      </w:pPr>
      <w:r w:rsidRPr="00453ED9">
        <w:rPr>
          <w:sz w:val="28"/>
          <w:szCs w:val="28"/>
        </w:rPr>
        <w:t xml:space="preserve">В 2019 году в город прибыло </w:t>
      </w:r>
      <w:r w:rsidRPr="00453ED9">
        <w:rPr>
          <w:sz w:val="28"/>
        </w:rPr>
        <w:t>2 769</w:t>
      </w:r>
      <w:r w:rsidRPr="00453ED9">
        <w:rPr>
          <w:sz w:val="28"/>
          <w:szCs w:val="28"/>
        </w:rPr>
        <w:t xml:space="preserve"> чел., выбыло 3 149 чел., миграционное сальдо, по-прежнему, оста</w:t>
      </w:r>
      <w:r w:rsidR="00453ED9" w:rsidRPr="00453ED9">
        <w:rPr>
          <w:sz w:val="28"/>
          <w:szCs w:val="28"/>
        </w:rPr>
        <w:t>валось</w:t>
      </w:r>
      <w:r w:rsidRPr="00453ED9">
        <w:rPr>
          <w:sz w:val="28"/>
          <w:szCs w:val="28"/>
        </w:rPr>
        <w:t xml:space="preserve"> отрицательным (- 380 чел.).</w:t>
      </w:r>
    </w:p>
    <w:p w:rsidR="007B0C8F" w:rsidRPr="00453ED9" w:rsidRDefault="007B0C8F" w:rsidP="007B0C8F">
      <w:pPr>
        <w:pStyle w:val="a8"/>
        <w:tabs>
          <w:tab w:val="left" w:pos="7380"/>
        </w:tabs>
        <w:spacing w:after="0"/>
        <w:ind w:firstLine="709"/>
        <w:jc w:val="both"/>
        <w:rPr>
          <w:sz w:val="28"/>
          <w:szCs w:val="28"/>
        </w:rPr>
      </w:pPr>
      <w:r w:rsidRPr="00453ED9">
        <w:rPr>
          <w:sz w:val="28"/>
          <w:szCs w:val="28"/>
        </w:rPr>
        <w:t>В общей структуре населения 19,2% составля</w:t>
      </w:r>
      <w:r w:rsidR="0002691A">
        <w:rPr>
          <w:sz w:val="28"/>
          <w:szCs w:val="28"/>
        </w:rPr>
        <w:t>ли</w:t>
      </w:r>
      <w:r w:rsidRPr="00453ED9">
        <w:rPr>
          <w:sz w:val="28"/>
          <w:szCs w:val="28"/>
        </w:rPr>
        <w:t xml:space="preserve"> жители моложе трудоспособного возраста, 51,9% - жители трудоспособного возраста, 28,9% - жители старше трудоспособного возраста.</w:t>
      </w:r>
    </w:p>
    <w:p w:rsidR="007B0C8F" w:rsidRPr="00453ED9" w:rsidRDefault="007B0C8F" w:rsidP="007B0C8F">
      <w:pPr>
        <w:pStyle w:val="a8"/>
        <w:tabs>
          <w:tab w:val="left" w:pos="7380"/>
        </w:tabs>
        <w:spacing w:after="0"/>
        <w:ind w:firstLine="709"/>
        <w:jc w:val="both"/>
        <w:rPr>
          <w:sz w:val="28"/>
          <w:szCs w:val="28"/>
        </w:rPr>
      </w:pPr>
      <w:r w:rsidRPr="00453ED9">
        <w:rPr>
          <w:sz w:val="28"/>
          <w:szCs w:val="28"/>
        </w:rPr>
        <w:t>Учитывая складывающиеся демографические тенденции, в среднесрочном периоде 2021-2023 годов сохранится тенденция снижения численности населения. Основной причиной снижения численности населения является общая российская тенденция снижения рождаемости, вызванная вступлением в детородный возраст поколения 90-ых годов прошлого века, рожденного в период демографического спада, а также сохранение отрицательного миграционного сальдо ввиду близости города, в первую очередь, к Екатеринбургу. В результате прогнозируется постепенное снижение численности населения со 167 510 чел. на 01 января</w:t>
      </w:r>
      <w:r w:rsidR="00453ED9" w:rsidRPr="00453ED9">
        <w:rPr>
          <w:sz w:val="28"/>
          <w:szCs w:val="28"/>
        </w:rPr>
        <w:t xml:space="preserve"> </w:t>
      </w:r>
      <w:r w:rsidRPr="00453ED9">
        <w:rPr>
          <w:sz w:val="28"/>
          <w:szCs w:val="28"/>
        </w:rPr>
        <w:t xml:space="preserve">2021 года до 166 173 чел. на 01 января 2023 года. </w:t>
      </w:r>
    </w:p>
    <w:p w:rsidR="007B0C8F" w:rsidRPr="00453ED9" w:rsidRDefault="007B0C8F" w:rsidP="007B0C8F">
      <w:pPr>
        <w:pStyle w:val="a8"/>
        <w:tabs>
          <w:tab w:val="left" w:pos="7380"/>
        </w:tabs>
        <w:spacing w:after="0"/>
        <w:ind w:firstLine="709"/>
        <w:jc w:val="both"/>
        <w:rPr>
          <w:sz w:val="28"/>
          <w:szCs w:val="28"/>
        </w:rPr>
      </w:pPr>
      <w:r w:rsidRPr="00453ED9">
        <w:rPr>
          <w:sz w:val="28"/>
          <w:szCs w:val="28"/>
        </w:rPr>
        <w:t xml:space="preserve">На протяжении последних лет на фоне снижения общей численности населения сохранялась тенденция увеличения численности детей дошкольного </w:t>
      </w:r>
      <w:r w:rsidR="0002691A">
        <w:rPr>
          <w:sz w:val="28"/>
          <w:szCs w:val="28"/>
        </w:rPr>
        <w:t xml:space="preserve">возраста </w:t>
      </w:r>
      <w:r w:rsidRPr="00453ED9">
        <w:rPr>
          <w:sz w:val="28"/>
          <w:szCs w:val="28"/>
        </w:rPr>
        <w:t xml:space="preserve">(от 3 до 7 лет) и школьного </w:t>
      </w:r>
      <w:r w:rsidR="0002691A">
        <w:rPr>
          <w:sz w:val="28"/>
          <w:szCs w:val="28"/>
        </w:rPr>
        <w:t xml:space="preserve">возраста </w:t>
      </w:r>
      <w:r w:rsidRPr="00453ED9">
        <w:rPr>
          <w:sz w:val="28"/>
          <w:szCs w:val="28"/>
        </w:rPr>
        <w:t>(от 8 до 17 лет).</w:t>
      </w:r>
    </w:p>
    <w:p w:rsidR="007B0C8F" w:rsidRPr="00453ED9" w:rsidRDefault="007B0C8F" w:rsidP="007B0C8F">
      <w:pPr>
        <w:pStyle w:val="a8"/>
        <w:tabs>
          <w:tab w:val="left" w:pos="7380"/>
        </w:tabs>
        <w:spacing w:after="0"/>
        <w:ind w:firstLine="709"/>
        <w:jc w:val="both"/>
        <w:rPr>
          <w:sz w:val="28"/>
          <w:szCs w:val="28"/>
        </w:rPr>
      </w:pPr>
      <w:r w:rsidRPr="00453ED9">
        <w:rPr>
          <w:sz w:val="28"/>
          <w:szCs w:val="28"/>
        </w:rPr>
        <w:t xml:space="preserve">По итогам 2019 года численность детей в возрасте от 3 до 7 лет составляла 11 419 чел., что на 27 чел. больше чем в 2018 году (рост по итогам 2018 года составлял 334 чел.). </w:t>
      </w:r>
      <w:proofErr w:type="gramStart"/>
      <w:r w:rsidRPr="00453ED9">
        <w:rPr>
          <w:sz w:val="28"/>
          <w:szCs w:val="28"/>
        </w:rPr>
        <w:t>По итогам 2020 года ожидается снижение численности детей данного возраста на 105 чел. до 11 314 чел. В среднесрочном периоде с 2021 по 2023 годы прогнозируется постепенное снижение численности детей в возрасте от 3 до 7 лет с 10 898 чел. в 2021 году до 9 565 чел. в 2023 году.</w:t>
      </w:r>
      <w:proofErr w:type="gramEnd"/>
    </w:p>
    <w:p w:rsidR="007B0C8F" w:rsidRPr="00453ED9" w:rsidRDefault="007B0C8F" w:rsidP="007B0C8F">
      <w:pPr>
        <w:pStyle w:val="a8"/>
        <w:tabs>
          <w:tab w:val="left" w:pos="7380"/>
        </w:tabs>
        <w:spacing w:after="0"/>
        <w:ind w:firstLine="709"/>
        <w:jc w:val="both"/>
        <w:rPr>
          <w:sz w:val="28"/>
          <w:szCs w:val="28"/>
        </w:rPr>
      </w:pPr>
      <w:r w:rsidRPr="00453ED9">
        <w:rPr>
          <w:sz w:val="28"/>
          <w:szCs w:val="28"/>
        </w:rPr>
        <w:t xml:space="preserve">Численность детей в возрасте от 8 до 17 лет по итогам 2019 года составляла 18 539 чел., превысив уровень 2018 года на 620 чел. В среднесрочной перспективе прогнозируется дальнейший рост численности детей данного возраста до 20 832 чел. в 2023 году. </w:t>
      </w:r>
    </w:p>
    <w:p w:rsidR="007B0C8F" w:rsidRPr="00453ED9" w:rsidRDefault="007B0C8F" w:rsidP="007B0C8F">
      <w:pPr>
        <w:pStyle w:val="a8"/>
        <w:tabs>
          <w:tab w:val="left" w:pos="7380"/>
        </w:tabs>
        <w:spacing w:after="0"/>
        <w:ind w:firstLine="709"/>
        <w:jc w:val="both"/>
        <w:rPr>
          <w:sz w:val="28"/>
          <w:szCs w:val="28"/>
        </w:rPr>
      </w:pPr>
      <w:r w:rsidRPr="00453ED9">
        <w:rPr>
          <w:sz w:val="28"/>
          <w:szCs w:val="28"/>
        </w:rPr>
        <w:t xml:space="preserve">Продолжила сохраняться тенденция по снижению численности населения в трудоспособном возрасте (мужчины в возрасте 16-59 лет, женщины в возрасте  16-54 лет) и увеличению численности населения старше трудоспособного возраста. По итогам 2019 года численность населения в трудоспособном возрасте снизилась по сравнению с 2018 годом на 1 889 чел. и составила </w:t>
      </w:r>
      <w:r w:rsidR="00453ED9" w:rsidRPr="00453ED9">
        <w:rPr>
          <w:sz w:val="28"/>
          <w:szCs w:val="28"/>
        </w:rPr>
        <w:t xml:space="preserve">                 </w:t>
      </w:r>
      <w:r w:rsidRPr="00453ED9">
        <w:rPr>
          <w:sz w:val="28"/>
          <w:szCs w:val="28"/>
        </w:rPr>
        <w:t xml:space="preserve">87 698 чел.  Численность населения старше трудоспособного возраста возросла </w:t>
      </w:r>
      <w:r w:rsidRPr="00453ED9">
        <w:rPr>
          <w:sz w:val="28"/>
          <w:szCs w:val="28"/>
        </w:rPr>
        <w:lastRenderedPageBreak/>
        <w:t>на 381 чел. и составила 48 958 чел. Данная тенденция сохранится в среднесрочной перспективе.</w:t>
      </w:r>
    </w:p>
    <w:p w:rsidR="001C3714" w:rsidRDefault="007B0C8F" w:rsidP="007B0C8F">
      <w:pPr>
        <w:ind w:firstLine="709"/>
        <w:jc w:val="both"/>
        <w:rPr>
          <w:sz w:val="28"/>
          <w:szCs w:val="28"/>
          <w:shd w:val="clear" w:color="auto" w:fill="FFFFFF"/>
        </w:rPr>
      </w:pPr>
      <w:proofErr w:type="gramStart"/>
      <w:r>
        <w:rPr>
          <w:sz w:val="28"/>
          <w:szCs w:val="28"/>
        </w:rPr>
        <w:t>В соответствии с Указом Президента Российской Федерации от 07 мая            2018 года № 204 «О национальных целях и стратегических задачах развития Российской Федерации на период до 2024 года» одной из первоочередных национальных целей развития Российской Федерации на период до 2024 года определено обеспечение устойчивого естественного роста численности населения Российской Федерации и повышение ожидаемой продолжительности жизни до  78 лет (к 2030 году</w:t>
      </w:r>
      <w:proofErr w:type="gramEnd"/>
      <w:r>
        <w:rPr>
          <w:sz w:val="28"/>
          <w:szCs w:val="28"/>
        </w:rPr>
        <w:t xml:space="preserve"> – до 80 лет). С целью реализации поставленных целей и задач утверждено </w:t>
      </w:r>
      <w:r w:rsidR="00453ED9">
        <w:rPr>
          <w:sz w:val="28"/>
          <w:szCs w:val="28"/>
        </w:rPr>
        <w:t xml:space="preserve">и реализуется </w:t>
      </w:r>
      <w:r>
        <w:rPr>
          <w:sz w:val="28"/>
          <w:szCs w:val="28"/>
        </w:rPr>
        <w:t xml:space="preserve">12 приоритетных национальных проектов, в том числе </w:t>
      </w:r>
      <w:r w:rsidRPr="00334D98">
        <w:rPr>
          <w:sz w:val="28"/>
          <w:szCs w:val="28"/>
        </w:rPr>
        <w:t>национальный проект «Демография»</w:t>
      </w:r>
      <w:r w:rsidR="001C3714">
        <w:rPr>
          <w:sz w:val="28"/>
          <w:szCs w:val="28"/>
        </w:rPr>
        <w:t>.</w:t>
      </w:r>
      <w:r w:rsidR="00C8164B">
        <w:rPr>
          <w:sz w:val="28"/>
          <w:szCs w:val="28"/>
        </w:rPr>
        <w:t xml:space="preserve"> </w:t>
      </w:r>
      <w:r w:rsidR="001C3714">
        <w:rPr>
          <w:sz w:val="28"/>
          <w:szCs w:val="28"/>
        </w:rPr>
        <w:t xml:space="preserve">В </w:t>
      </w:r>
      <w:r w:rsidR="00C8164B">
        <w:rPr>
          <w:sz w:val="28"/>
          <w:szCs w:val="28"/>
        </w:rPr>
        <w:t>2020 год</w:t>
      </w:r>
      <w:r w:rsidR="001C3714">
        <w:rPr>
          <w:sz w:val="28"/>
          <w:szCs w:val="28"/>
        </w:rPr>
        <w:t>у на федеральном уровне</w:t>
      </w:r>
      <w:r w:rsidR="00C8164B">
        <w:rPr>
          <w:sz w:val="28"/>
          <w:szCs w:val="28"/>
        </w:rPr>
        <w:t xml:space="preserve"> приняты и предоставляются новые меры поддержки семей с детьми </w:t>
      </w:r>
      <w:r w:rsidR="00C8164B" w:rsidRPr="00C8164B">
        <w:rPr>
          <w:sz w:val="28"/>
          <w:szCs w:val="28"/>
        </w:rPr>
        <w:t>(</w:t>
      </w:r>
      <w:r w:rsidR="00C8164B" w:rsidRPr="00C8164B">
        <w:rPr>
          <w:color w:val="000000"/>
          <w:sz w:val="28"/>
          <w:szCs w:val="28"/>
          <w:shd w:val="clear" w:color="auto" w:fill="FFFFFF"/>
        </w:rPr>
        <w:t>ежемесячные выплаты на первых и вторых детей,</w:t>
      </w:r>
      <w:r w:rsidR="00C8164B">
        <w:rPr>
          <w:sz w:val="28"/>
          <w:szCs w:val="28"/>
        </w:rPr>
        <w:t xml:space="preserve"> выплаты на детей от 3 до 7 лет, выплаты материнского капитала на первого и второго ребенка в семье, увеличен размер материнского капитала на </w:t>
      </w:r>
      <w:r w:rsidR="00C8164B" w:rsidRPr="001C3714">
        <w:rPr>
          <w:sz w:val="28"/>
          <w:szCs w:val="28"/>
        </w:rPr>
        <w:t>второго ребенка</w:t>
      </w:r>
      <w:r w:rsidR="001C3714">
        <w:rPr>
          <w:sz w:val="28"/>
          <w:szCs w:val="28"/>
        </w:rPr>
        <w:t>)</w:t>
      </w:r>
      <w:r w:rsidR="001C3714" w:rsidRPr="001C3714">
        <w:rPr>
          <w:sz w:val="28"/>
          <w:szCs w:val="28"/>
          <w:shd w:val="clear" w:color="auto" w:fill="FFFFFF"/>
        </w:rPr>
        <w:t>.</w:t>
      </w:r>
    </w:p>
    <w:p w:rsidR="007B0C8F" w:rsidRPr="00453ED9" w:rsidRDefault="007B0C8F" w:rsidP="007B0C8F">
      <w:pPr>
        <w:ind w:firstLine="709"/>
        <w:jc w:val="both"/>
        <w:rPr>
          <w:sz w:val="28"/>
          <w:szCs w:val="28"/>
        </w:rPr>
      </w:pPr>
      <w:r w:rsidRPr="00453ED9">
        <w:rPr>
          <w:sz w:val="28"/>
          <w:szCs w:val="28"/>
        </w:rPr>
        <w:t>Органами местного самоуправления</w:t>
      </w:r>
      <w:r w:rsidR="001C3714">
        <w:rPr>
          <w:sz w:val="28"/>
          <w:szCs w:val="28"/>
        </w:rPr>
        <w:t xml:space="preserve"> городского округа</w:t>
      </w:r>
      <w:r w:rsidRPr="00453ED9">
        <w:rPr>
          <w:sz w:val="28"/>
          <w:szCs w:val="28"/>
        </w:rPr>
        <w:t xml:space="preserve"> будет продолжена реализация мероприятий, направленных на улучшение демографической ситуации, улучшени</w:t>
      </w:r>
      <w:r w:rsidR="001A3379">
        <w:rPr>
          <w:sz w:val="28"/>
          <w:szCs w:val="28"/>
        </w:rPr>
        <w:t>е</w:t>
      </w:r>
      <w:r w:rsidR="001C3714">
        <w:rPr>
          <w:sz w:val="28"/>
          <w:szCs w:val="28"/>
        </w:rPr>
        <w:t xml:space="preserve"> условий </w:t>
      </w:r>
      <w:r w:rsidRPr="00453ED9">
        <w:rPr>
          <w:sz w:val="28"/>
          <w:szCs w:val="28"/>
        </w:rPr>
        <w:t>предоставл</w:t>
      </w:r>
      <w:r w:rsidR="001A3379">
        <w:rPr>
          <w:sz w:val="28"/>
          <w:szCs w:val="28"/>
        </w:rPr>
        <w:t xml:space="preserve">ения </w:t>
      </w:r>
      <w:r w:rsidRPr="00453ED9">
        <w:rPr>
          <w:sz w:val="28"/>
          <w:szCs w:val="28"/>
        </w:rPr>
        <w:t>медицинских услуг, формирование здорового образа жизни, повышение социального статуса семьи.</w:t>
      </w:r>
    </w:p>
    <w:p w:rsidR="007B0C8F" w:rsidRPr="00453ED9" w:rsidRDefault="007B0C8F" w:rsidP="007B0C8F">
      <w:pPr>
        <w:ind w:firstLine="709"/>
        <w:jc w:val="center"/>
        <w:rPr>
          <w:b/>
          <w:sz w:val="28"/>
          <w:szCs w:val="28"/>
          <w:highlight w:val="lightGray"/>
        </w:rPr>
      </w:pPr>
    </w:p>
    <w:p w:rsidR="007B0C8F" w:rsidRPr="00453ED9" w:rsidRDefault="007B0C8F" w:rsidP="007B0C8F">
      <w:pPr>
        <w:jc w:val="center"/>
        <w:rPr>
          <w:sz w:val="28"/>
          <w:szCs w:val="28"/>
        </w:rPr>
      </w:pPr>
      <w:r w:rsidRPr="00453ED9">
        <w:rPr>
          <w:sz w:val="28"/>
          <w:szCs w:val="28"/>
        </w:rPr>
        <w:t xml:space="preserve">Раздел </w:t>
      </w:r>
      <w:r w:rsidRPr="00453ED9">
        <w:rPr>
          <w:sz w:val="28"/>
          <w:szCs w:val="28"/>
          <w:lang w:val="en-US"/>
        </w:rPr>
        <w:t>VII</w:t>
      </w:r>
      <w:r w:rsidRPr="00453ED9">
        <w:rPr>
          <w:sz w:val="28"/>
          <w:szCs w:val="28"/>
        </w:rPr>
        <w:t>. Развитие социальной сферы</w:t>
      </w:r>
    </w:p>
    <w:p w:rsidR="007B0C8F" w:rsidRPr="00355753" w:rsidRDefault="007B0C8F" w:rsidP="007B0C8F">
      <w:pPr>
        <w:ind w:firstLine="709"/>
        <w:jc w:val="both"/>
        <w:rPr>
          <w:color w:val="0000FF"/>
          <w:sz w:val="28"/>
          <w:szCs w:val="28"/>
          <w:highlight w:val="lightGray"/>
        </w:rPr>
      </w:pPr>
    </w:p>
    <w:p w:rsidR="007B0C8F" w:rsidRPr="00453ED9" w:rsidRDefault="007B0C8F" w:rsidP="007B0C8F">
      <w:pPr>
        <w:pStyle w:val="a8"/>
        <w:tabs>
          <w:tab w:val="left" w:pos="7380"/>
        </w:tabs>
        <w:spacing w:after="0"/>
        <w:ind w:firstLine="709"/>
        <w:jc w:val="both"/>
        <w:rPr>
          <w:sz w:val="28"/>
          <w:szCs w:val="28"/>
        </w:rPr>
      </w:pPr>
      <w:r w:rsidRPr="00453ED9">
        <w:rPr>
          <w:sz w:val="28"/>
          <w:szCs w:val="28"/>
        </w:rPr>
        <w:t xml:space="preserve">Данный раздел позволяет провести анализ социальной сферы, динамики нагрузки на социальные объекты </w:t>
      </w:r>
      <w:r w:rsidR="00453ED9">
        <w:rPr>
          <w:sz w:val="28"/>
          <w:szCs w:val="28"/>
        </w:rPr>
        <w:t xml:space="preserve">городского округа </w:t>
      </w:r>
      <w:r w:rsidRPr="00453ED9">
        <w:rPr>
          <w:sz w:val="28"/>
          <w:szCs w:val="28"/>
        </w:rPr>
        <w:t>в зависимости от демографической ситуации.</w:t>
      </w:r>
    </w:p>
    <w:p w:rsidR="007B0C8F" w:rsidRPr="00453ED9" w:rsidRDefault="007B0C8F" w:rsidP="007B0C8F">
      <w:pPr>
        <w:pStyle w:val="a8"/>
        <w:tabs>
          <w:tab w:val="left" w:pos="7380"/>
        </w:tabs>
        <w:spacing w:after="0"/>
        <w:ind w:firstLine="709"/>
        <w:jc w:val="both"/>
        <w:rPr>
          <w:sz w:val="28"/>
          <w:szCs w:val="28"/>
        </w:rPr>
      </w:pPr>
      <w:r w:rsidRPr="00453ED9">
        <w:rPr>
          <w:sz w:val="28"/>
          <w:szCs w:val="28"/>
        </w:rPr>
        <w:t>Администрацией город</w:t>
      </w:r>
      <w:r w:rsidR="00453ED9" w:rsidRPr="00453ED9">
        <w:rPr>
          <w:sz w:val="28"/>
          <w:szCs w:val="28"/>
        </w:rPr>
        <w:t>ского округа</w:t>
      </w:r>
      <w:r w:rsidRPr="00453ED9">
        <w:rPr>
          <w:sz w:val="28"/>
          <w:szCs w:val="28"/>
        </w:rPr>
        <w:t xml:space="preserve"> и органом местного самоуправления «Управление образования </w:t>
      </w:r>
      <w:r w:rsidR="00453ED9" w:rsidRPr="00453ED9">
        <w:rPr>
          <w:sz w:val="28"/>
          <w:szCs w:val="28"/>
        </w:rPr>
        <w:t xml:space="preserve">Каменск-Уральского </w:t>
      </w:r>
      <w:r w:rsidRPr="00453ED9">
        <w:rPr>
          <w:sz w:val="28"/>
          <w:szCs w:val="28"/>
        </w:rPr>
        <w:t>город</w:t>
      </w:r>
      <w:r w:rsidR="00453ED9" w:rsidRPr="00453ED9">
        <w:rPr>
          <w:sz w:val="28"/>
          <w:szCs w:val="28"/>
        </w:rPr>
        <w:t>ского округа</w:t>
      </w:r>
      <w:r w:rsidRPr="00453ED9">
        <w:rPr>
          <w:sz w:val="28"/>
          <w:szCs w:val="28"/>
        </w:rPr>
        <w:t xml:space="preserve">» создаются все </w:t>
      </w:r>
      <w:r w:rsidR="00453ED9" w:rsidRPr="00453ED9">
        <w:rPr>
          <w:sz w:val="28"/>
          <w:szCs w:val="28"/>
        </w:rPr>
        <w:t xml:space="preserve">требуемые </w:t>
      </w:r>
      <w:r w:rsidRPr="00453ED9">
        <w:rPr>
          <w:sz w:val="28"/>
          <w:szCs w:val="28"/>
        </w:rPr>
        <w:t>условия для обеспечения конституционных прав граждан на получение общедоступного дошкольного и общего образования. Созданные в городе кадровые, содержательные условия, а также существующая сеть образовательных учреждений, в целом, достаточны для реализации законодательных гарантий в области образования.</w:t>
      </w:r>
    </w:p>
    <w:p w:rsidR="007B0C8F" w:rsidRPr="00453ED9" w:rsidRDefault="007B0C8F" w:rsidP="007B0C8F">
      <w:pPr>
        <w:ind w:firstLine="709"/>
        <w:jc w:val="both"/>
        <w:rPr>
          <w:sz w:val="28"/>
          <w:szCs w:val="28"/>
        </w:rPr>
      </w:pPr>
      <w:r w:rsidRPr="00453ED9">
        <w:rPr>
          <w:sz w:val="28"/>
          <w:szCs w:val="28"/>
        </w:rPr>
        <w:t xml:space="preserve">Количество обучающихся в 2019-2020 учебном году составило                    18 917 чел., что на 288 чел. больше, чем в 2018-2019 учебном году. Последние шесть лет наблюдается положительная динамика роста контингента обучающихся. </w:t>
      </w:r>
    </w:p>
    <w:p w:rsidR="007B0C8F" w:rsidRPr="00453ED9" w:rsidRDefault="007B0C8F" w:rsidP="007B0C8F">
      <w:pPr>
        <w:ind w:firstLine="709"/>
        <w:jc w:val="both"/>
        <w:rPr>
          <w:sz w:val="28"/>
          <w:szCs w:val="28"/>
        </w:rPr>
      </w:pPr>
      <w:r w:rsidRPr="00453ED9">
        <w:rPr>
          <w:sz w:val="28"/>
          <w:szCs w:val="28"/>
        </w:rPr>
        <w:t>В первом полугодии 2019-2020 учебного года во вторую смену обучалось 1 367 чел. (в 10 школах, 52 класса), что составля</w:t>
      </w:r>
      <w:r w:rsidR="00453ED9" w:rsidRPr="00453ED9">
        <w:rPr>
          <w:sz w:val="28"/>
          <w:szCs w:val="28"/>
        </w:rPr>
        <w:t>ло</w:t>
      </w:r>
      <w:r w:rsidRPr="00453ED9">
        <w:rPr>
          <w:sz w:val="28"/>
          <w:szCs w:val="28"/>
        </w:rPr>
        <w:t xml:space="preserve"> 7,2% от всех обучающихся, в прошлом учебном году на 1 сентября во вторую смену обучались 1 308 чел.</w:t>
      </w:r>
      <w:r w:rsidR="00536113">
        <w:rPr>
          <w:sz w:val="28"/>
          <w:szCs w:val="28"/>
        </w:rPr>
        <w:t xml:space="preserve"> </w:t>
      </w:r>
      <w:r w:rsidRPr="00453ED9">
        <w:rPr>
          <w:sz w:val="28"/>
          <w:szCs w:val="28"/>
        </w:rPr>
        <w:t xml:space="preserve"> (в 16 школах, 52 класса), или 7,0% от всех обучающихся.</w:t>
      </w:r>
    </w:p>
    <w:p w:rsidR="00BA7821" w:rsidRPr="00BA7821" w:rsidRDefault="00BA7821" w:rsidP="00BA7821">
      <w:pPr>
        <w:pStyle w:val="ConsPlusNormal"/>
        <w:ind w:firstLine="709"/>
        <w:jc w:val="both"/>
        <w:rPr>
          <w:rFonts w:ascii="Times New Roman" w:hAnsi="Times New Roman" w:cs="Times New Roman"/>
          <w:sz w:val="28"/>
          <w:szCs w:val="28"/>
        </w:rPr>
      </w:pPr>
      <w:r w:rsidRPr="00BA7821">
        <w:rPr>
          <w:rFonts w:ascii="Times New Roman" w:hAnsi="Times New Roman" w:cs="Times New Roman"/>
          <w:sz w:val="28"/>
          <w:szCs w:val="28"/>
        </w:rPr>
        <w:t xml:space="preserve">Благодаря участию школ в реализации программы </w:t>
      </w:r>
      <w:r w:rsidRPr="00BA7821">
        <w:rPr>
          <w:rFonts w:ascii="Times New Roman" w:hAnsi="Times New Roman" w:cs="Times New Roman"/>
          <w:bCs/>
          <w:sz w:val="28"/>
          <w:szCs w:val="28"/>
        </w:rPr>
        <w:t>«Содействие созданию                в субъектах Российской Федерации (исходя из прогнозируемой потребности) новых мест в общеобразовательных организациях» в 2015-2018</w:t>
      </w:r>
      <w:r>
        <w:rPr>
          <w:rFonts w:ascii="Times New Roman" w:hAnsi="Times New Roman" w:cs="Times New Roman"/>
          <w:bCs/>
          <w:sz w:val="28"/>
          <w:szCs w:val="28"/>
        </w:rPr>
        <w:t xml:space="preserve"> </w:t>
      </w:r>
      <w:r w:rsidRPr="00BA7821">
        <w:rPr>
          <w:rFonts w:ascii="Times New Roman" w:hAnsi="Times New Roman" w:cs="Times New Roman"/>
          <w:bCs/>
          <w:sz w:val="28"/>
          <w:szCs w:val="28"/>
        </w:rPr>
        <w:t>г</w:t>
      </w:r>
      <w:r>
        <w:rPr>
          <w:rFonts w:ascii="Times New Roman" w:hAnsi="Times New Roman" w:cs="Times New Roman"/>
          <w:bCs/>
          <w:sz w:val="28"/>
          <w:szCs w:val="28"/>
        </w:rPr>
        <w:t>одах</w:t>
      </w:r>
      <w:r w:rsidRPr="00BA7821">
        <w:rPr>
          <w:rFonts w:ascii="Times New Roman" w:hAnsi="Times New Roman" w:cs="Times New Roman"/>
          <w:bCs/>
          <w:sz w:val="28"/>
          <w:szCs w:val="28"/>
        </w:rPr>
        <w:t xml:space="preserve"> удалось частично снизить остроту проблемы. </w:t>
      </w:r>
      <w:r w:rsidRPr="00BA7821">
        <w:rPr>
          <w:rFonts w:ascii="Times New Roman" w:hAnsi="Times New Roman" w:cs="Times New Roman"/>
          <w:sz w:val="28"/>
          <w:szCs w:val="28"/>
        </w:rPr>
        <w:t>В ряде школ и</w:t>
      </w:r>
      <w:r>
        <w:rPr>
          <w:rFonts w:ascii="Times New Roman" w:hAnsi="Times New Roman" w:cs="Times New Roman"/>
          <w:sz w:val="28"/>
          <w:szCs w:val="28"/>
        </w:rPr>
        <w:t xml:space="preserve">мелись неиспользуемые помещения и </w:t>
      </w:r>
      <w:r w:rsidRPr="00BA7821">
        <w:rPr>
          <w:rFonts w:ascii="Times New Roman" w:hAnsi="Times New Roman" w:cs="Times New Roman"/>
          <w:sz w:val="28"/>
          <w:szCs w:val="28"/>
        </w:rPr>
        <w:t>помещения, находящиеся в аварийном состоянии, требующие значительн</w:t>
      </w:r>
      <w:r>
        <w:rPr>
          <w:rFonts w:ascii="Times New Roman" w:hAnsi="Times New Roman" w:cs="Times New Roman"/>
          <w:sz w:val="28"/>
          <w:szCs w:val="28"/>
        </w:rPr>
        <w:t xml:space="preserve">ых затрат </w:t>
      </w:r>
      <w:r w:rsidRPr="00BA7821">
        <w:rPr>
          <w:rFonts w:ascii="Times New Roman" w:hAnsi="Times New Roman" w:cs="Times New Roman"/>
          <w:sz w:val="28"/>
          <w:szCs w:val="28"/>
        </w:rPr>
        <w:t xml:space="preserve">для организации в них образовательной деятельности. Субсидии из областного бюджета позволили профинансировать необходимые </w:t>
      </w:r>
      <w:r w:rsidRPr="00BA7821">
        <w:rPr>
          <w:rFonts w:ascii="Times New Roman" w:hAnsi="Times New Roman" w:cs="Times New Roman"/>
          <w:sz w:val="28"/>
          <w:szCs w:val="28"/>
        </w:rPr>
        <w:lastRenderedPageBreak/>
        <w:t>работы для введения дополнительных мест: в 2015 году – 62 мест</w:t>
      </w:r>
      <w:r>
        <w:rPr>
          <w:rFonts w:ascii="Times New Roman" w:hAnsi="Times New Roman" w:cs="Times New Roman"/>
          <w:sz w:val="28"/>
          <w:szCs w:val="28"/>
        </w:rPr>
        <w:t>а</w:t>
      </w:r>
      <w:r w:rsidRPr="00BA7821">
        <w:rPr>
          <w:rFonts w:ascii="Times New Roman" w:hAnsi="Times New Roman" w:cs="Times New Roman"/>
          <w:sz w:val="28"/>
          <w:szCs w:val="28"/>
        </w:rPr>
        <w:t xml:space="preserve">, в 2016 году – 562 места, в 2017 году – 385 мест, в 2018 году – 539 мест. </w:t>
      </w:r>
      <w:proofErr w:type="gramStart"/>
      <w:r w:rsidRPr="00BA7821">
        <w:rPr>
          <w:rFonts w:ascii="Times New Roman" w:hAnsi="Times New Roman" w:cs="Times New Roman"/>
          <w:bCs/>
          <w:sz w:val="28"/>
          <w:szCs w:val="28"/>
        </w:rPr>
        <w:t xml:space="preserve">В результате </w:t>
      </w:r>
      <w:r w:rsidRPr="00BA7821">
        <w:rPr>
          <w:rFonts w:ascii="Times New Roman" w:hAnsi="Times New Roman" w:cs="Times New Roman"/>
          <w:sz w:val="28"/>
          <w:szCs w:val="28"/>
        </w:rPr>
        <w:t>в муниципальных общеобразовательных учреждениях</w:t>
      </w:r>
      <w:r w:rsidRPr="00BA7821">
        <w:rPr>
          <w:rFonts w:ascii="Times New Roman" w:hAnsi="Times New Roman" w:cs="Times New Roman"/>
          <w:bCs/>
          <w:sz w:val="28"/>
          <w:szCs w:val="28"/>
        </w:rPr>
        <w:t xml:space="preserve"> доля обучающихся в</w:t>
      </w:r>
      <w:r w:rsidR="00E51E26">
        <w:rPr>
          <w:rFonts w:ascii="Times New Roman" w:hAnsi="Times New Roman" w:cs="Times New Roman"/>
          <w:bCs/>
          <w:sz w:val="28"/>
          <w:szCs w:val="28"/>
        </w:rPr>
        <w:t>о</w:t>
      </w:r>
      <w:r w:rsidRPr="00BA7821">
        <w:rPr>
          <w:rFonts w:ascii="Times New Roman" w:hAnsi="Times New Roman" w:cs="Times New Roman"/>
          <w:bCs/>
          <w:sz w:val="28"/>
          <w:szCs w:val="28"/>
        </w:rPr>
        <w:t xml:space="preserve"> </w:t>
      </w:r>
      <w:r w:rsidR="00E51E26">
        <w:rPr>
          <w:rFonts w:ascii="Times New Roman" w:hAnsi="Times New Roman" w:cs="Times New Roman"/>
          <w:bCs/>
          <w:sz w:val="28"/>
          <w:szCs w:val="28"/>
        </w:rPr>
        <w:t xml:space="preserve">вторую смену на </w:t>
      </w:r>
      <w:r w:rsidRPr="00BA7821">
        <w:rPr>
          <w:rFonts w:ascii="Times New Roman" w:hAnsi="Times New Roman" w:cs="Times New Roman"/>
          <w:bCs/>
          <w:sz w:val="28"/>
          <w:szCs w:val="28"/>
        </w:rPr>
        <w:t xml:space="preserve">конец 2018 года составила </w:t>
      </w:r>
      <w:r w:rsidR="00E51E26">
        <w:rPr>
          <w:rFonts w:ascii="Times New Roman" w:hAnsi="Times New Roman" w:cs="Times New Roman"/>
          <w:bCs/>
          <w:sz w:val="28"/>
          <w:szCs w:val="28"/>
        </w:rPr>
        <w:t>5,</w:t>
      </w:r>
      <w:r w:rsidRPr="00BA7821">
        <w:rPr>
          <w:rFonts w:ascii="Times New Roman" w:hAnsi="Times New Roman" w:cs="Times New Roman"/>
          <w:bCs/>
          <w:sz w:val="28"/>
          <w:szCs w:val="28"/>
        </w:rPr>
        <w:t>4</w:t>
      </w:r>
      <w:r w:rsidR="00E51E26">
        <w:rPr>
          <w:rFonts w:ascii="Times New Roman" w:hAnsi="Times New Roman" w:cs="Times New Roman"/>
          <w:bCs/>
          <w:sz w:val="28"/>
          <w:szCs w:val="28"/>
        </w:rPr>
        <w:t>%, в</w:t>
      </w:r>
      <w:r w:rsidRPr="00BA7821">
        <w:rPr>
          <w:rFonts w:ascii="Times New Roman" w:hAnsi="Times New Roman" w:cs="Times New Roman"/>
          <w:sz w:val="28"/>
          <w:szCs w:val="28"/>
        </w:rPr>
        <w:t xml:space="preserve"> 2019</w:t>
      </w:r>
      <w:r w:rsidR="00E51E26">
        <w:rPr>
          <w:rFonts w:ascii="Times New Roman" w:hAnsi="Times New Roman" w:cs="Times New Roman"/>
          <w:sz w:val="28"/>
          <w:szCs w:val="28"/>
        </w:rPr>
        <w:t xml:space="preserve"> </w:t>
      </w:r>
      <w:r w:rsidRPr="00BA7821">
        <w:rPr>
          <w:rFonts w:ascii="Times New Roman" w:hAnsi="Times New Roman" w:cs="Times New Roman"/>
          <w:sz w:val="28"/>
          <w:szCs w:val="28"/>
        </w:rPr>
        <w:t>г</w:t>
      </w:r>
      <w:r w:rsidR="00E51E26">
        <w:rPr>
          <w:rFonts w:ascii="Times New Roman" w:hAnsi="Times New Roman" w:cs="Times New Roman"/>
          <w:sz w:val="28"/>
          <w:szCs w:val="28"/>
        </w:rPr>
        <w:t>оду</w:t>
      </w:r>
      <w:r w:rsidRPr="00BA7821">
        <w:rPr>
          <w:rFonts w:ascii="Times New Roman" w:hAnsi="Times New Roman" w:cs="Times New Roman"/>
          <w:sz w:val="28"/>
          <w:szCs w:val="28"/>
        </w:rPr>
        <w:t xml:space="preserve"> снова ув</w:t>
      </w:r>
      <w:r w:rsidR="00E51E26">
        <w:rPr>
          <w:rFonts w:ascii="Times New Roman" w:hAnsi="Times New Roman" w:cs="Times New Roman"/>
          <w:sz w:val="28"/>
          <w:szCs w:val="28"/>
        </w:rPr>
        <w:t xml:space="preserve">еличилась до 7,2%. В 2020 году </w:t>
      </w:r>
      <w:r w:rsidRPr="00BA7821">
        <w:rPr>
          <w:rFonts w:ascii="Times New Roman" w:hAnsi="Times New Roman" w:cs="Times New Roman"/>
          <w:sz w:val="28"/>
          <w:szCs w:val="28"/>
        </w:rPr>
        <w:t xml:space="preserve">в </w:t>
      </w:r>
      <w:r w:rsidR="00E51E26">
        <w:rPr>
          <w:rFonts w:ascii="Times New Roman" w:hAnsi="Times New Roman" w:cs="Times New Roman"/>
          <w:sz w:val="28"/>
          <w:szCs w:val="28"/>
        </w:rPr>
        <w:t>реализации программы принимает у</w:t>
      </w:r>
      <w:r w:rsidRPr="00BA7821">
        <w:rPr>
          <w:rFonts w:ascii="Times New Roman" w:hAnsi="Times New Roman" w:cs="Times New Roman"/>
          <w:sz w:val="28"/>
          <w:szCs w:val="28"/>
        </w:rPr>
        <w:t>частие Средняя школа № 35, второй корпус которой (здание бывшей вечерней школы) пере</w:t>
      </w:r>
      <w:r w:rsidR="00E51E26">
        <w:rPr>
          <w:rFonts w:ascii="Times New Roman" w:hAnsi="Times New Roman" w:cs="Times New Roman"/>
          <w:sz w:val="28"/>
          <w:szCs w:val="28"/>
        </w:rPr>
        <w:t xml:space="preserve">оборудуется для обучения детей </w:t>
      </w:r>
      <w:r w:rsidRPr="00BA7821">
        <w:rPr>
          <w:rFonts w:ascii="Times New Roman" w:hAnsi="Times New Roman" w:cs="Times New Roman"/>
          <w:sz w:val="28"/>
          <w:szCs w:val="28"/>
        </w:rPr>
        <w:t>с ограниченными возможностями здоровья (8 классов, 96 мест).</w:t>
      </w:r>
      <w:proofErr w:type="gramEnd"/>
      <w:r w:rsidRPr="00BA7821">
        <w:rPr>
          <w:rFonts w:ascii="Times New Roman" w:hAnsi="Times New Roman" w:cs="Times New Roman"/>
          <w:sz w:val="28"/>
          <w:szCs w:val="28"/>
        </w:rPr>
        <w:t xml:space="preserve"> На этом внутренние ресурсы муниципальных общеобразовательных учреждений</w:t>
      </w:r>
      <w:r w:rsidR="00E51E26">
        <w:rPr>
          <w:rFonts w:ascii="Times New Roman" w:hAnsi="Times New Roman" w:cs="Times New Roman"/>
          <w:sz w:val="28"/>
          <w:szCs w:val="28"/>
        </w:rPr>
        <w:t xml:space="preserve"> будут</w:t>
      </w:r>
      <w:r w:rsidRPr="00BA7821">
        <w:rPr>
          <w:rFonts w:ascii="Times New Roman" w:hAnsi="Times New Roman" w:cs="Times New Roman"/>
          <w:sz w:val="28"/>
          <w:szCs w:val="28"/>
        </w:rPr>
        <w:t xml:space="preserve"> исчерпаны – отремонтированы все неиспользуемые помещения и помещения в аварийном состоянии, в которых можно вести образовательную деятельность в соответствии</w:t>
      </w:r>
      <w:r w:rsidR="00E51E26">
        <w:rPr>
          <w:rFonts w:ascii="Times New Roman" w:hAnsi="Times New Roman" w:cs="Times New Roman"/>
          <w:sz w:val="28"/>
          <w:szCs w:val="28"/>
        </w:rPr>
        <w:t xml:space="preserve"> </w:t>
      </w:r>
      <w:r w:rsidRPr="00BA7821">
        <w:rPr>
          <w:rFonts w:ascii="Times New Roman" w:hAnsi="Times New Roman" w:cs="Times New Roman"/>
          <w:sz w:val="28"/>
          <w:szCs w:val="28"/>
        </w:rPr>
        <w:t xml:space="preserve">с предельной наполняемостью школ. </w:t>
      </w:r>
    </w:p>
    <w:p w:rsidR="00D31E17" w:rsidRPr="00D31E17" w:rsidRDefault="00D31E17" w:rsidP="00D31E17">
      <w:pPr>
        <w:pStyle w:val="ConsPlusNormal"/>
        <w:ind w:firstLine="709"/>
        <w:jc w:val="both"/>
        <w:rPr>
          <w:rFonts w:ascii="Times New Roman" w:hAnsi="Times New Roman" w:cs="Times New Roman"/>
          <w:sz w:val="28"/>
          <w:szCs w:val="28"/>
        </w:rPr>
      </w:pPr>
      <w:r w:rsidRPr="00D31E17">
        <w:rPr>
          <w:rFonts w:ascii="Times New Roman" w:hAnsi="Times New Roman" w:cs="Times New Roman"/>
          <w:sz w:val="28"/>
          <w:szCs w:val="28"/>
        </w:rPr>
        <w:t>Однако численность обучающихся ежегодно увеличивается, с 2014 года она выросла почти на 3 тыс. человек, хотя темпы роста в последние два года несколько снизились. Согласно прогнозу, к 2023 году количество учащихся возрастёт ещё более</w:t>
      </w:r>
      <w:proofErr w:type="gramStart"/>
      <w:r w:rsidRPr="00D31E17">
        <w:rPr>
          <w:rFonts w:ascii="Times New Roman" w:hAnsi="Times New Roman" w:cs="Times New Roman"/>
          <w:sz w:val="28"/>
          <w:szCs w:val="28"/>
        </w:rPr>
        <w:t>,</w:t>
      </w:r>
      <w:proofErr w:type="gramEnd"/>
      <w:r w:rsidRPr="00D31E17">
        <w:rPr>
          <w:rFonts w:ascii="Times New Roman" w:hAnsi="Times New Roman" w:cs="Times New Roman"/>
          <w:sz w:val="28"/>
          <w:szCs w:val="28"/>
        </w:rPr>
        <w:t xml:space="preserve"> чем на 1500 чел. При существующей инфраструктуре с учетом демографического прогноза будет увеличиваться количество обучающихся во втор</w:t>
      </w:r>
      <w:r>
        <w:rPr>
          <w:rFonts w:ascii="Times New Roman" w:hAnsi="Times New Roman" w:cs="Times New Roman"/>
          <w:sz w:val="28"/>
          <w:szCs w:val="28"/>
        </w:rPr>
        <w:t>ую</w:t>
      </w:r>
      <w:r w:rsidRPr="00D31E17">
        <w:rPr>
          <w:rFonts w:ascii="Times New Roman" w:hAnsi="Times New Roman" w:cs="Times New Roman"/>
          <w:sz w:val="28"/>
          <w:szCs w:val="28"/>
        </w:rPr>
        <w:t xml:space="preserve"> смен</w:t>
      </w:r>
      <w:r>
        <w:rPr>
          <w:rFonts w:ascii="Times New Roman" w:hAnsi="Times New Roman" w:cs="Times New Roman"/>
          <w:sz w:val="28"/>
          <w:szCs w:val="28"/>
        </w:rPr>
        <w:t>у</w:t>
      </w:r>
      <w:r w:rsidRPr="00D31E17">
        <w:rPr>
          <w:rFonts w:ascii="Times New Roman" w:hAnsi="Times New Roman" w:cs="Times New Roman"/>
          <w:sz w:val="28"/>
          <w:szCs w:val="28"/>
        </w:rPr>
        <w:t xml:space="preserve">. Несмотря на то, что в настоящее время емкость имеющейся сети общеобразовательных учреждений достаточна для обеспечения обучения всех учащихся в первую смену, и такая ситуация сохранится до 2022 года, в городе </w:t>
      </w:r>
      <w:r>
        <w:rPr>
          <w:rFonts w:ascii="Times New Roman" w:hAnsi="Times New Roman" w:cs="Times New Roman"/>
          <w:sz w:val="28"/>
          <w:szCs w:val="28"/>
        </w:rPr>
        <w:t>и</w:t>
      </w:r>
      <w:r w:rsidRPr="00D31E17">
        <w:rPr>
          <w:rFonts w:ascii="Times New Roman" w:hAnsi="Times New Roman" w:cs="Times New Roman"/>
          <w:sz w:val="28"/>
          <w:szCs w:val="28"/>
        </w:rPr>
        <w:t>меется ряд особенностей, не позволяющих обучать всех детей в одну смену</w:t>
      </w:r>
      <w:r>
        <w:rPr>
          <w:rFonts w:ascii="Times New Roman" w:hAnsi="Times New Roman" w:cs="Times New Roman"/>
          <w:sz w:val="28"/>
          <w:szCs w:val="28"/>
        </w:rPr>
        <w:t xml:space="preserve">. </w:t>
      </w:r>
      <w:proofErr w:type="gramStart"/>
      <w:r>
        <w:rPr>
          <w:rFonts w:ascii="Times New Roman" w:hAnsi="Times New Roman" w:cs="Times New Roman"/>
          <w:sz w:val="28"/>
          <w:szCs w:val="28"/>
        </w:rPr>
        <w:t>З</w:t>
      </w:r>
      <w:r w:rsidRPr="00D31E17">
        <w:rPr>
          <w:rFonts w:ascii="Times New Roman" w:hAnsi="Times New Roman" w:cs="Times New Roman"/>
          <w:sz w:val="28"/>
          <w:szCs w:val="28"/>
        </w:rPr>
        <w:t>начительная протяженность</w:t>
      </w:r>
      <w:r>
        <w:rPr>
          <w:rFonts w:ascii="Times New Roman" w:hAnsi="Times New Roman" w:cs="Times New Roman"/>
          <w:sz w:val="28"/>
          <w:szCs w:val="28"/>
        </w:rPr>
        <w:t xml:space="preserve"> территории города</w:t>
      </w:r>
      <w:r w:rsidRPr="00D31E17">
        <w:rPr>
          <w:rFonts w:ascii="Times New Roman" w:hAnsi="Times New Roman" w:cs="Times New Roman"/>
          <w:sz w:val="28"/>
          <w:szCs w:val="28"/>
        </w:rPr>
        <w:t xml:space="preserve">, неравномерность застройки, вывод из эксплуатации двух зданий школ в Красногорском районе в 2003, 2009 годах из-за их аварийного состояния, перераспределение трудоспособного населения внутри города, значительная застройка </w:t>
      </w:r>
      <w:r>
        <w:rPr>
          <w:rFonts w:ascii="Times New Roman" w:hAnsi="Times New Roman" w:cs="Times New Roman"/>
          <w:sz w:val="28"/>
          <w:szCs w:val="28"/>
        </w:rPr>
        <w:t xml:space="preserve">жилого </w:t>
      </w:r>
      <w:r w:rsidRPr="00D31E17">
        <w:rPr>
          <w:rFonts w:ascii="Times New Roman" w:hAnsi="Times New Roman" w:cs="Times New Roman"/>
          <w:sz w:val="28"/>
          <w:szCs w:val="28"/>
        </w:rPr>
        <w:t xml:space="preserve">района </w:t>
      </w:r>
      <w:r>
        <w:rPr>
          <w:rFonts w:ascii="Times New Roman" w:hAnsi="Times New Roman" w:cs="Times New Roman"/>
          <w:sz w:val="28"/>
          <w:szCs w:val="28"/>
        </w:rPr>
        <w:t>«</w:t>
      </w:r>
      <w:r w:rsidRPr="00D31E17">
        <w:rPr>
          <w:rFonts w:ascii="Times New Roman" w:hAnsi="Times New Roman" w:cs="Times New Roman"/>
          <w:sz w:val="28"/>
          <w:szCs w:val="28"/>
        </w:rPr>
        <w:t>Южный</w:t>
      </w:r>
      <w:r>
        <w:rPr>
          <w:rFonts w:ascii="Times New Roman" w:hAnsi="Times New Roman" w:cs="Times New Roman"/>
          <w:sz w:val="28"/>
          <w:szCs w:val="28"/>
        </w:rPr>
        <w:t>»</w:t>
      </w:r>
      <w:r w:rsidRPr="00D31E17">
        <w:rPr>
          <w:rFonts w:ascii="Times New Roman" w:hAnsi="Times New Roman" w:cs="Times New Roman"/>
          <w:sz w:val="28"/>
          <w:szCs w:val="28"/>
        </w:rPr>
        <w:t xml:space="preserve"> повлекли за собой не укомплектованность ряда школ, расположенных на окраинах города, и значительную перегруженность более половины школ Красногорского района.</w:t>
      </w:r>
      <w:proofErr w:type="gramEnd"/>
      <w:r w:rsidRPr="00D31E17">
        <w:rPr>
          <w:rFonts w:ascii="Times New Roman" w:hAnsi="Times New Roman" w:cs="Times New Roman"/>
          <w:sz w:val="28"/>
          <w:szCs w:val="28"/>
        </w:rPr>
        <w:t xml:space="preserve"> </w:t>
      </w:r>
      <w:r>
        <w:rPr>
          <w:rFonts w:ascii="Times New Roman" w:hAnsi="Times New Roman" w:cs="Times New Roman"/>
          <w:sz w:val="28"/>
          <w:szCs w:val="28"/>
        </w:rPr>
        <w:t>П</w:t>
      </w:r>
      <w:r w:rsidRPr="00D31E17">
        <w:rPr>
          <w:rFonts w:ascii="Times New Roman" w:hAnsi="Times New Roman" w:cs="Times New Roman"/>
          <w:sz w:val="28"/>
          <w:szCs w:val="28"/>
        </w:rPr>
        <w:t>роблем</w:t>
      </w:r>
      <w:r>
        <w:rPr>
          <w:rFonts w:ascii="Times New Roman" w:hAnsi="Times New Roman" w:cs="Times New Roman"/>
          <w:sz w:val="28"/>
          <w:szCs w:val="28"/>
        </w:rPr>
        <w:t xml:space="preserve">у </w:t>
      </w:r>
      <w:r w:rsidRPr="00D31E17">
        <w:rPr>
          <w:rFonts w:ascii="Times New Roman" w:hAnsi="Times New Roman" w:cs="Times New Roman"/>
          <w:sz w:val="28"/>
          <w:szCs w:val="28"/>
        </w:rPr>
        <w:t xml:space="preserve">с обеспеченностью школьными местами территории жилого района </w:t>
      </w:r>
      <w:r>
        <w:rPr>
          <w:rFonts w:ascii="Times New Roman" w:hAnsi="Times New Roman" w:cs="Times New Roman"/>
          <w:sz w:val="28"/>
          <w:szCs w:val="28"/>
        </w:rPr>
        <w:t>«</w:t>
      </w:r>
      <w:r w:rsidRPr="00D31E17">
        <w:rPr>
          <w:rFonts w:ascii="Times New Roman" w:hAnsi="Times New Roman" w:cs="Times New Roman"/>
          <w:sz w:val="28"/>
          <w:szCs w:val="28"/>
        </w:rPr>
        <w:t>Южный</w:t>
      </w:r>
      <w:r>
        <w:rPr>
          <w:rFonts w:ascii="Times New Roman" w:hAnsi="Times New Roman" w:cs="Times New Roman"/>
          <w:sz w:val="28"/>
          <w:szCs w:val="28"/>
        </w:rPr>
        <w:t>»</w:t>
      </w:r>
      <w:r w:rsidRPr="00D31E17">
        <w:rPr>
          <w:rFonts w:ascii="Times New Roman" w:hAnsi="Times New Roman" w:cs="Times New Roman"/>
          <w:sz w:val="28"/>
          <w:szCs w:val="28"/>
        </w:rPr>
        <w:t xml:space="preserve"> позволит решить новое общеобразовательное учреждение «Центр образования «Аксиома» на 1275 мест, строительство которого заверш</w:t>
      </w:r>
      <w:r>
        <w:rPr>
          <w:rFonts w:ascii="Times New Roman" w:hAnsi="Times New Roman" w:cs="Times New Roman"/>
          <w:sz w:val="28"/>
          <w:szCs w:val="28"/>
        </w:rPr>
        <w:t xml:space="preserve">ено </w:t>
      </w:r>
      <w:r w:rsidRPr="00D31E17">
        <w:rPr>
          <w:rFonts w:ascii="Times New Roman" w:hAnsi="Times New Roman" w:cs="Times New Roman"/>
          <w:sz w:val="28"/>
          <w:szCs w:val="28"/>
        </w:rPr>
        <w:t xml:space="preserve">в декабре </w:t>
      </w:r>
      <w:r>
        <w:rPr>
          <w:rFonts w:ascii="Times New Roman" w:hAnsi="Times New Roman" w:cs="Times New Roman"/>
          <w:sz w:val="28"/>
          <w:szCs w:val="28"/>
        </w:rPr>
        <w:t xml:space="preserve">               </w:t>
      </w:r>
      <w:r w:rsidRPr="00D31E17">
        <w:rPr>
          <w:rFonts w:ascii="Times New Roman" w:hAnsi="Times New Roman" w:cs="Times New Roman"/>
          <w:sz w:val="28"/>
          <w:szCs w:val="28"/>
        </w:rPr>
        <w:t xml:space="preserve">2019 года, в </w:t>
      </w:r>
      <w:proofErr w:type="gramStart"/>
      <w:r w:rsidRPr="00D31E17">
        <w:rPr>
          <w:rFonts w:ascii="Times New Roman" w:hAnsi="Times New Roman" w:cs="Times New Roman"/>
          <w:sz w:val="28"/>
          <w:szCs w:val="28"/>
        </w:rPr>
        <w:t>связи</w:t>
      </w:r>
      <w:proofErr w:type="gramEnd"/>
      <w:r w:rsidRPr="00D31E17">
        <w:rPr>
          <w:rFonts w:ascii="Times New Roman" w:hAnsi="Times New Roman" w:cs="Times New Roman"/>
          <w:sz w:val="28"/>
          <w:szCs w:val="28"/>
        </w:rPr>
        <w:t xml:space="preserve"> с чем в 2020-2021 учебном году Средняя школа № 34 будет работать в одну смену, а количество детей, занимающихся со второй смены в Средних школах № 40 и 16 уменьшится. </w:t>
      </w:r>
    </w:p>
    <w:p w:rsidR="00D31E17" w:rsidRPr="00D31E17" w:rsidRDefault="00D31E17" w:rsidP="00D31E17">
      <w:pPr>
        <w:pStyle w:val="ConsPlusNormal"/>
        <w:ind w:firstLine="709"/>
        <w:jc w:val="both"/>
        <w:rPr>
          <w:rFonts w:ascii="Times New Roman" w:hAnsi="Times New Roman" w:cs="Times New Roman"/>
          <w:sz w:val="28"/>
          <w:szCs w:val="28"/>
        </w:rPr>
      </w:pPr>
      <w:r w:rsidRPr="00D31E17">
        <w:rPr>
          <w:rFonts w:ascii="Times New Roman" w:hAnsi="Times New Roman" w:cs="Times New Roman"/>
          <w:sz w:val="28"/>
          <w:szCs w:val="28"/>
        </w:rPr>
        <w:t xml:space="preserve">Значительно переполнена Средняя школа № 25 после ликвидации рядом расположенной школы № 28. </w:t>
      </w:r>
      <w:r>
        <w:rPr>
          <w:rFonts w:ascii="Times New Roman" w:hAnsi="Times New Roman" w:cs="Times New Roman"/>
          <w:sz w:val="28"/>
          <w:szCs w:val="28"/>
        </w:rPr>
        <w:t>П</w:t>
      </w:r>
      <w:r w:rsidRPr="00D31E17">
        <w:rPr>
          <w:rFonts w:ascii="Times New Roman" w:hAnsi="Times New Roman" w:cs="Times New Roman"/>
          <w:sz w:val="28"/>
          <w:szCs w:val="28"/>
        </w:rPr>
        <w:t xml:space="preserve">осле вывода из эксплуатации школы № 18 острая нехватка мест наблюдается в Средних школах № 20 и 35. В Синарском районе ситуация в целом благоприятная, все школы работают в одно смену, но демографические процессы таковы, что к 2022 году уже 6 школ будут иметь вторую смену. </w:t>
      </w:r>
      <w:proofErr w:type="gramStart"/>
      <w:r w:rsidRPr="00D31E17">
        <w:rPr>
          <w:rFonts w:ascii="Times New Roman" w:hAnsi="Times New Roman" w:cs="Times New Roman"/>
          <w:sz w:val="28"/>
          <w:szCs w:val="28"/>
        </w:rPr>
        <w:t xml:space="preserve">В сложившейся ситуации необходимы мероприятия по введению новых мест </w:t>
      </w:r>
      <w:r>
        <w:rPr>
          <w:rFonts w:ascii="Times New Roman" w:hAnsi="Times New Roman" w:cs="Times New Roman"/>
          <w:sz w:val="28"/>
          <w:szCs w:val="28"/>
        </w:rPr>
        <w:t xml:space="preserve">за счет строительства </w:t>
      </w:r>
      <w:proofErr w:type="spellStart"/>
      <w:r w:rsidRPr="00D31E17">
        <w:rPr>
          <w:rFonts w:ascii="Times New Roman" w:hAnsi="Times New Roman" w:cs="Times New Roman"/>
          <w:sz w:val="28"/>
          <w:szCs w:val="28"/>
        </w:rPr>
        <w:t>пристроев</w:t>
      </w:r>
      <w:proofErr w:type="spellEnd"/>
      <w:r w:rsidRPr="00D31E17">
        <w:rPr>
          <w:rFonts w:ascii="Times New Roman" w:hAnsi="Times New Roman" w:cs="Times New Roman"/>
          <w:sz w:val="28"/>
          <w:szCs w:val="28"/>
        </w:rPr>
        <w:t xml:space="preserve"> к зданиям Средних школ № 19, 20, 35, строительства </w:t>
      </w:r>
      <w:proofErr w:type="spellStart"/>
      <w:r w:rsidRPr="00D31E17">
        <w:rPr>
          <w:rFonts w:ascii="Times New Roman" w:hAnsi="Times New Roman" w:cs="Times New Roman"/>
          <w:sz w:val="28"/>
          <w:szCs w:val="28"/>
        </w:rPr>
        <w:t>пристроев</w:t>
      </w:r>
      <w:proofErr w:type="spellEnd"/>
      <w:r w:rsidRPr="00D31E17">
        <w:rPr>
          <w:rFonts w:ascii="Times New Roman" w:hAnsi="Times New Roman" w:cs="Times New Roman"/>
          <w:sz w:val="28"/>
          <w:szCs w:val="28"/>
        </w:rPr>
        <w:t>-столовых к Средним школам № 2 и 7, реконструкции и перепрофилирования спального корпуса интерната Основной школы № 27 под учебный корпус, реконструкции здания мастерских Средней школы № 30 для обучения детей с ограниченными возможностями здоровья.</w:t>
      </w:r>
      <w:proofErr w:type="gramEnd"/>
    </w:p>
    <w:p w:rsidR="00F244B9" w:rsidRPr="00F244B9" w:rsidRDefault="00F244B9" w:rsidP="00F244B9">
      <w:pPr>
        <w:ind w:firstLine="709"/>
        <w:jc w:val="both"/>
        <w:rPr>
          <w:sz w:val="28"/>
          <w:szCs w:val="28"/>
        </w:rPr>
      </w:pPr>
      <w:proofErr w:type="gramStart"/>
      <w:r>
        <w:rPr>
          <w:sz w:val="28"/>
          <w:szCs w:val="28"/>
        </w:rPr>
        <w:t xml:space="preserve">Доля </w:t>
      </w:r>
      <w:r w:rsidRPr="00F244B9">
        <w:rPr>
          <w:sz w:val="28"/>
          <w:szCs w:val="28"/>
        </w:rPr>
        <w:t xml:space="preserve">детей в возрасте от 5 до 18 лет, </w:t>
      </w:r>
      <w:r>
        <w:rPr>
          <w:sz w:val="28"/>
          <w:szCs w:val="28"/>
        </w:rPr>
        <w:t xml:space="preserve">охваченных </w:t>
      </w:r>
      <w:r w:rsidRPr="00F244B9">
        <w:rPr>
          <w:sz w:val="28"/>
          <w:szCs w:val="28"/>
        </w:rPr>
        <w:t>дополнительным образова</w:t>
      </w:r>
      <w:r>
        <w:rPr>
          <w:sz w:val="28"/>
          <w:szCs w:val="28"/>
        </w:rPr>
        <w:t>нием,</w:t>
      </w:r>
      <w:r w:rsidRPr="00F244B9">
        <w:rPr>
          <w:sz w:val="28"/>
          <w:szCs w:val="28"/>
        </w:rPr>
        <w:t xml:space="preserve"> в 2019 году снизил</w:t>
      </w:r>
      <w:r>
        <w:rPr>
          <w:sz w:val="28"/>
          <w:szCs w:val="28"/>
        </w:rPr>
        <w:t>ась по сравнению с 2018 годом</w:t>
      </w:r>
      <w:r w:rsidRPr="00F244B9">
        <w:rPr>
          <w:sz w:val="28"/>
          <w:szCs w:val="28"/>
        </w:rPr>
        <w:t xml:space="preserve"> </w:t>
      </w:r>
      <w:r>
        <w:rPr>
          <w:sz w:val="28"/>
          <w:szCs w:val="28"/>
        </w:rPr>
        <w:t xml:space="preserve">с 66,5% до </w:t>
      </w:r>
      <w:r>
        <w:rPr>
          <w:sz w:val="28"/>
          <w:szCs w:val="28"/>
        </w:rPr>
        <w:lastRenderedPageBreak/>
        <w:t xml:space="preserve">41,8% </w:t>
      </w:r>
      <w:r w:rsidRPr="00F244B9">
        <w:rPr>
          <w:sz w:val="28"/>
          <w:szCs w:val="28"/>
        </w:rPr>
        <w:t>в связи</w:t>
      </w:r>
      <w:r>
        <w:rPr>
          <w:sz w:val="28"/>
          <w:szCs w:val="28"/>
        </w:rPr>
        <w:t xml:space="preserve"> </w:t>
      </w:r>
      <w:r w:rsidRPr="00F244B9">
        <w:rPr>
          <w:sz w:val="28"/>
          <w:szCs w:val="28"/>
        </w:rPr>
        <w:t xml:space="preserve">с тем, что учреждения дополнительного образования, </w:t>
      </w:r>
      <w:r>
        <w:rPr>
          <w:sz w:val="28"/>
          <w:szCs w:val="28"/>
        </w:rPr>
        <w:t xml:space="preserve">подведомственные </w:t>
      </w:r>
      <w:r w:rsidRPr="00F244B9">
        <w:rPr>
          <w:sz w:val="28"/>
          <w:szCs w:val="28"/>
        </w:rPr>
        <w:t>орган</w:t>
      </w:r>
      <w:r>
        <w:rPr>
          <w:sz w:val="28"/>
          <w:szCs w:val="28"/>
        </w:rPr>
        <w:t>у</w:t>
      </w:r>
      <w:r w:rsidRPr="00F244B9">
        <w:rPr>
          <w:sz w:val="28"/>
          <w:szCs w:val="28"/>
        </w:rPr>
        <w:t xml:space="preserve"> местного самоуправления «Управление по физической культуре и спорту города Каменска-Уральского» с 2019 года не являются учреждениями дополнительного образования, а реализуют программы спортивной подготовки.</w:t>
      </w:r>
      <w:proofErr w:type="gramEnd"/>
      <w:r>
        <w:rPr>
          <w:sz w:val="28"/>
          <w:szCs w:val="28"/>
        </w:rPr>
        <w:t xml:space="preserve"> По итогам 2020 года прогнозируется увеличение доли детей, охваченных дополнительным образованием, до 43%, к 2023 году - до 46,0%. </w:t>
      </w:r>
    </w:p>
    <w:p w:rsidR="00F244B9" w:rsidRDefault="00F244B9" w:rsidP="007B0C8F">
      <w:pPr>
        <w:ind w:firstLine="709"/>
        <w:jc w:val="both"/>
        <w:rPr>
          <w:sz w:val="28"/>
          <w:szCs w:val="28"/>
        </w:rPr>
      </w:pPr>
    </w:p>
    <w:p w:rsidR="007B0C8F" w:rsidRPr="00911A71" w:rsidRDefault="007B0C8F" w:rsidP="007B0C8F">
      <w:pPr>
        <w:ind w:firstLine="709"/>
        <w:jc w:val="both"/>
        <w:rPr>
          <w:sz w:val="28"/>
          <w:szCs w:val="28"/>
        </w:rPr>
      </w:pPr>
      <w:r w:rsidRPr="00911A71">
        <w:rPr>
          <w:sz w:val="28"/>
          <w:szCs w:val="28"/>
        </w:rPr>
        <w:t xml:space="preserve">В 2019 году изменилась сеть дошкольных образовательных учреждений. Проведена процедура реорганизации Детского сада № 41 путём присоединения Детского сада № 53. </w:t>
      </w:r>
    </w:p>
    <w:p w:rsidR="007B0C8F" w:rsidRPr="00911A71" w:rsidRDefault="007B0C8F" w:rsidP="007B0C8F">
      <w:pPr>
        <w:ind w:firstLine="709"/>
        <w:jc w:val="both"/>
        <w:rPr>
          <w:sz w:val="28"/>
          <w:szCs w:val="28"/>
        </w:rPr>
      </w:pPr>
      <w:r w:rsidRPr="00911A71">
        <w:rPr>
          <w:sz w:val="28"/>
          <w:szCs w:val="28"/>
        </w:rPr>
        <w:t xml:space="preserve">На 01 января 2019 года в муниципальных детских садах города было                   10 507 мест, на 01 января 2020 года - 10 496 мест. Несмотря на мероприятия по перепрофилированию, разукомплектованию, регулированию предельной численности детей в группах не удалось обеспечить 100% доступность дошкольного образования жителям города. На 01 января 2020 года в электронной очереди был зарегистрирован 741 ребенок в возрасте от 1,5 до 7 лет, претендовавший на получение места в детских садах в 2019-2020 учебном году (без учета детей, зарегистрированных в очереди на перевод из одного детского сада в другой). </w:t>
      </w:r>
    </w:p>
    <w:p w:rsidR="007B0C8F" w:rsidRPr="00911A71" w:rsidRDefault="007B0C8F" w:rsidP="007B0C8F">
      <w:pPr>
        <w:ind w:firstLine="709"/>
        <w:jc w:val="both"/>
        <w:rPr>
          <w:sz w:val="28"/>
          <w:szCs w:val="28"/>
        </w:rPr>
      </w:pPr>
      <w:r w:rsidRPr="00911A71">
        <w:rPr>
          <w:sz w:val="28"/>
          <w:szCs w:val="28"/>
        </w:rPr>
        <w:t xml:space="preserve">В последние годы отмечается положительная тенденция по развитию сети дошкольных образовательных организаций. </w:t>
      </w:r>
      <w:proofErr w:type="gramStart"/>
      <w:r w:rsidRPr="00911A71">
        <w:rPr>
          <w:sz w:val="28"/>
          <w:szCs w:val="28"/>
        </w:rPr>
        <w:t xml:space="preserve">В целях выполнения Указа Президента Российской Федерации от 07 мая 2018 года № 204 по достижению 100% доступности дошкольного образования для детей в возрасте до 3 лет </w:t>
      </w:r>
      <w:r w:rsidR="00911A71" w:rsidRPr="00911A71">
        <w:rPr>
          <w:sz w:val="28"/>
          <w:szCs w:val="28"/>
        </w:rPr>
        <w:t xml:space="preserve">                 </w:t>
      </w:r>
      <w:r w:rsidRPr="00911A71">
        <w:rPr>
          <w:sz w:val="28"/>
          <w:szCs w:val="28"/>
        </w:rPr>
        <w:t>(к 2021 году), учитывая, что наиболее остро стоит вопрос с обеспеченностью местами в детских садах Красногорского района города, в 2019 году нача</w:t>
      </w:r>
      <w:r w:rsidR="00911A71" w:rsidRPr="00911A71">
        <w:rPr>
          <w:sz w:val="28"/>
          <w:szCs w:val="28"/>
        </w:rPr>
        <w:t>то</w:t>
      </w:r>
      <w:r w:rsidRPr="00911A71">
        <w:rPr>
          <w:sz w:val="28"/>
          <w:szCs w:val="28"/>
        </w:rPr>
        <w:t xml:space="preserve"> строительство детского сада на 300 мест в ГСК № 2 (частично) </w:t>
      </w:r>
      <w:proofErr w:type="spellStart"/>
      <w:r w:rsidRPr="00911A71">
        <w:rPr>
          <w:sz w:val="28"/>
          <w:szCs w:val="28"/>
        </w:rPr>
        <w:t>мкр</w:t>
      </w:r>
      <w:proofErr w:type="spellEnd"/>
      <w:r w:rsidRPr="00911A71">
        <w:rPr>
          <w:sz w:val="28"/>
          <w:szCs w:val="28"/>
        </w:rPr>
        <w:t>.</w:t>
      </w:r>
      <w:r w:rsidRPr="00911A71">
        <w:rPr>
          <w:sz w:val="28"/>
          <w:szCs w:val="28"/>
          <w:lang w:val="en-US"/>
        </w:rPr>
        <w:t>I</w:t>
      </w:r>
      <w:proofErr w:type="gramEnd"/>
      <w:r w:rsidRPr="00911A71">
        <w:rPr>
          <w:sz w:val="28"/>
          <w:szCs w:val="28"/>
        </w:rPr>
        <w:t xml:space="preserve"> жилого района «Южный»</w:t>
      </w:r>
      <w:r w:rsidR="00911A71" w:rsidRPr="00911A71">
        <w:rPr>
          <w:sz w:val="28"/>
          <w:szCs w:val="28"/>
        </w:rPr>
        <w:t xml:space="preserve">, </w:t>
      </w:r>
      <w:r w:rsidRPr="00911A71">
        <w:rPr>
          <w:sz w:val="28"/>
          <w:szCs w:val="28"/>
        </w:rPr>
        <w:t xml:space="preserve">в 2020 году </w:t>
      </w:r>
      <w:r w:rsidR="00911A71" w:rsidRPr="00911A71">
        <w:rPr>
          <w:sz w:val="28"/>
          <w:szCs w:val="28"/>
        </w:rPr>
        <w:t xml:space="preserve">- </w:t>
      </w:r>
      <w:r w:rsidRPr="00911A71">
        <w:rPr>
          <w:sz w:val="28"/>
          <w:szCs w:val="28"/>
        </w:rPr>
        <w:t>детского сада на 250 мест</w:t>
      </w:r>
      <w:r w:rsidR="00911A71" w:rsidRPr="00911A71">
        <w:rPr>
          <w:sz w:val="28"/>
          <w:szCs w:val="28"/>
        </w:rPr>
        <w:t xml:space="preserve"> по </w:t>
      </w:r>
      <w:proofErr w:type="spellStart"/>
      <w:r w:rsidR="00911A71" w:rsidRPr="00911A71">
        <w:rPr>
          <w:sz w:val="28"/>
          <w:szCs w:val="28"/>
        </w:rPr>
        <w:t>ул</w:t>
      </w:r>
      <w:proofErr w:type="gramStart"/>
      <w:r w:rsidR="00911A71" w:rsidRPr="00911A71">
        <w:rPr>
          <w:sz w:val="28"/>
          <w:szCs w:val="28"/>
        </w:rPr>
        <w:t>.О</w:t>
      </w:r>
      <w:proofErr w:type="gramEnd"/>
      <w:r w:rsidR="00911A71" w:rsidRPr="00911A71">
        <w:rPr>
          <w:sz w:val="28"/>
          <w:szCs w:val="28"/>
        </w:rPr>
        <w:t>ктябрьская</w:t>
      </w:r>
      <w:proofErr w:type="spellEnd"/>
      <w:r w:rsidR="00911A71" w:rsidRPr="00911A71">
        <w:rPr>
          <w:sz w:val="28"/>
          <w:szCs w:val="28"/>
        </w:rPr>
        <w:t>.</w:t>
      </w:r>
      <w:r w:rsidRPr="00911A71">
        <w:rPr>
          <w:sz w:val="28"/>
          <w:szCs w:val="28"/>
        </w:rPr>
        <w:t xml:space="preserve"> </w:t>
      </w:r>
    </w:p>
    <w:p w:rsidR="007B0C8F" w:rsidRPr="00911A71" w:rsidRDefault="007B0C8F" w:rsidP="007B0C8F">
      <w:pPr>
        <w:pStyle w:val="a8"/>
        <w:tabs>
          <w:tab w:val="left" w:pos="7380"/>
        </w:tabs>
        <w:spacing w:after="0"/>
        <w:ind w:firstLine="709"/>
        <w:jc w:val="both"/>
        <w:rPr>
          <w:sz w:val="28"/>
          <w:szCs w:val="28"/>
        </w:rPr>
      </w:pPr>
      <w:r w:rsidRPr="00911A71">
        <w:rPr>
          <w:sz w:val="28"/>
          <w:szCs w:val="28"/>
        </w:rPr>
        <w:t xml:space="preserve">В сфере здравоохранения доступность и качество медицинской помощи в значительной степени зависят от укомплектованности медицинских учреждений компетентными врачами и средним медицинским персоналом. Укомплектованность врачебными кадрами, особенно амбулаторной службы, остается недостаточной. </w:t>
      </w:r>
    </w:p>
    <w:p w:rsidR="009F4534" w:rsidRDefault="007B0C8F" w:rsidP="009F4534">
      <w:pPr>
        <w:pStyle w:val="a8"/>
        <w:tabs>
          <w:tab w:val="left" w:pos="7380"/>
        </w:tabs>
        <w:spacing w:after="0"/>
        <w:ind w:firstLine="709"/>
        <w:jc w:val="both"/>
        <w:rPr>
          <w:sz w:val="28"/>
          <w:szCs w:val="28"/>
        </w:rPr>
      </w:pPr>
      <w:r w:rsidRPr="00911A71">
        <w:rPr>
          <w:sz w:val="28"/>
          <w:szCs w:val="28"/>
        </w:rPr>
        <w:t xml:space="preserve">По итогам 2019 года уровень обеспеченности врачами, работающими в государственных медицинских организациях, по муниципальному образованию составлял 23,6 чел. на 10 тыс. населения, что выше уровня 2018 года </w:t>
      </w:r>
      <w:r w:rsidR="00911A71" w:rsidRPr="00911A71">
        <w:rPr>
          <w:sz w:val="28"/>
          <w:szCs w:val="28"/>
        </w:rPr>
        <w:t xml:space="preserve">- </w:t>
      </w:r>
      <w:r w:rsidRPr="00911A71">
        <w:rPr>
          <w:sz w:val="28"/>
          <w:szCs w:val="28"/>
        </w:rPr>
        <w:t>22,9 чел. на 10 тыс. населения, в среднесрочной перспективе планируется</w:t>
      </w:r>
      <w:r w:rsidR="00911A71" w:rsidRPr="00911A71">
        <w:rPr>
          <w:sz w:val="28"/>
          <w:szCs w:val="28"/>
        </w:rPr>
        <w:t xml:space="preserve"> сохранить достигнутый уровень обеспеченности</w:t>
      </w:r>
      <w:r w:rsidRPr="00911A71">
        <w:rPr>
          <w:sz w:val="28"/>
          <w:szCs w:val="28"/>
        </w:rPr>
        <w:t>.</w:t>
      </w:r>
    </w:p>
    <w:p w:rsidR="007B0C8F" w:rsidRPr="009F4534" w:rsidRDefault="007B0C8F" w:rsidP="009F4534">
      <w:pPr>
        <w:pStyle w:val="a8"/>
        <w:tabs>
          <w:tab w:val="left" w:pos="7380"/>
        </w:tabs>
        <w:spacing w:after="0"/>
        <w:ind w:firstLine="709"/>
        <w:jc w:val="both"/>
        <w:rPr>
          <w:sz w:val="28"/>
          <w:szCs w:val="28"/>
        </w:rPr>
      </w:pPr>
      <w:r w:rsidRPr="009F4534">
        <w:rPr>
          <w:sz w:val="28"/>
          <w:szCs w:val="28"/>
        </w:rPr>
        <w:t>С целью привлечения на территорию муниципального образования молодых специалистов – врачей, Администрацией город</w:t>
      </w:r>
      <w:r w:rsidR="00911A71" w:rsidRPr="009F4534">
        <w:rPr>
          <w:sz w:val="28"/>
          <w:szCs w:val="28"/>
        </w:rPr>
        <w:t>ского округа</w:t>
      </w:r>
      <w:r w:rsidRPr="009F4534">
        <w:rPr>
          <w:sz w:val="28"/>
          <w:szCs w:val="28"/>
        </w:rPr>
        <w:t xml:space="preserve"> принимаются меры по обеспечению врачей служебным жильем, приоритетным предоставлением мест их детям в дошкольных образовательных организациях. С мая 2017 года в целях привлечения врачебных кадров реализуется муниципальная подпрограмма</w:t>
      </w:r>
      <w:r w:rsidR="009F4534" w:rsidRPr="009F4534">
        <w:rPr>
          <w:sz w:val="28"/>
          <w:szCs w:val="28"/>
        </w:rPr>
        <w:t xml:space="preserve"> по  обеспечение жильем молодых специалистов</w:t>
      </w:r>
      <w:r w:rsidRPr="009F4534">
        <w:rPr>
          <w:sz w:val="28"/>
          <w:szCs w:val="28"/>
        </w:rPr>
        <w:t>.</w:t>
      </w:r>
    </w:p>
    <w:p w:rsidR="007B0C8F" w:rsidRPr="009F4534" w:rsidRDefault="007B0C8F" w:rsidP="007B0C8F">
      <w:pPr>
        <w:pStyle w:val="a8"/>
        <w:tabs>
          <w:tab w:val="left" w:pos="7380"/>
        </w:tabs>
        <w:spacing w:after="0"/>
        <w:ind w:firstLine="709"/>
        <w:jc w:val="both"/>
        <w:rPr>
          <w:sz w:val="28"/>
          <w:szCs w:val="28"/>
        </w:rPr>
      </w:pPr>
      <w:r w:rsidRPr="009F4534">
        <w:rPr>
          <w:sz w:val="28"/>
          <w:szCs w:val="28"/>
        </w:rPr>
        <w:t xml:space="preserve">Уровень обеспеченности средними медицинскими работниками, работающими в государственных медицинских организациях, по муниципальному образованию в 2019 году снизился с 91,9 чел. на 10 тыс. </w:t>
      </w:r>
      <w:r w:rsidRPr="009F4534">
        <w:rPr>
          <w:sz w:val="28"/>
          <w:szCs w:val="28"/>
        </w:rPr>
        <w:lastRenderedPageBreak/>
        <w:t xml:space="preserve">населения в 2018 году до показателя  80,7 чел. на 10 тыс. населения  в </w:t>
      </w:r>
      <w:r w:rsidR="009F4534" w:rsidRPr="009F4534">
        <w:rPr>
          <w:sz w:val="28"/>
          <w:szCs w:val="28"/>
        </w:rPr>
        <w:t xml:space="preserve">                      </w:t>
      </w:r>
      <w:r w:rsidRPr="009F4534">
        <w:rPr>
          <w:sz w:val="28"/>
          <w:szCs w:val="28"/>
        </w:rPr>
        <w:t xml:space="preserve">2019 году. В среднесрочном периоде к концу 2023 года планируется </w:t>
      </w:r>
      <w:r w:rsidR="009F4534">
        <w:rPr>
          <w:sz w:val="28"/>
          <w:szCs w:val="28"/>
        </w:rPr>
        <w:t>увеличить</w:t>
      </w:r>
      <w:r w:rsidRPr="009F4534">
        <w:rPr>
          <w:sz w:val="28"/>
          <w:szCs w:val="28"/>
        </w:rPr>
        <w:t xml:space="preserve"> уровень обеспеченности </w:t>
      </w:r>
      <w:r w:rsidR="009F4534" w:rsidRPr="009F4534">
        <w:rPr>
          <w:sz w:val="28"/>
          <w:szCs w:val="28"/>
        </w:rPr>
        <w:t xml:space="preserve">средними медицинскими работниками </w:t>
      </w:r>
      <w:r w:rsidRPr="009F4534">
        <w:rPr>
          <w:sz w:val="28"/>
          <w:szCs w:val="28"/>
        </w:rPr>
        <w:t>до 83,4  чел. на 10 тыс. населения.</w:t>
      </w:r>
    </w:p>
    <w:p w:rsidR="007B0C8F" w:rsidRPr="009F4534" w:rsidRDefault="007B0C8F" w:rsidP="007B0C8F">
      <w:pPr>
        <w:jc w:val="center"/>
        <w:rPr>
          <w:sz w:val="28"/>
          <w:szCs w:val="28"/>
        </w:rPr>
      </w:pPr>
    </w:p>
    <w:p w:rsidR="007B0C8F" w:rsidRPr="008010EC" w:rsidRDefault="007B0C8F" w:rsidP="007B0C8F">
      <w:pPr>
        <w:jc w:val="center"/>
        <w:rPr>
          <w:sz w:val="28"/>
          <w:szCs w:val="28"/>
        </w:rPr>
      </w:pPr>
      <w:r w:rsidRPr="008010EC">
        <w:rPr>
          <w:sz w:val="28"/>
          <w:szCs w:val="28"/>
        </w:rPr>
        <w:t xml:space="preserve">Раздел </w:t>
      </w:r>
      <w:r w:rsidRPr="008010EC">
        <w:rPr>
          <w:sz w:val="28"/>
          <w:szCs w:val="28"/>
          <w:lang w:val="en-US"/>
        </w:rPr>
        <w:t>VIII</w:t>
      </w:r>
      <w:r w:rsidRPr="008010EC">
        <w:rPr>
          <w:sz w:val="28"/>
          <w:szCs w:val="28"/>
        </w:rPr>
        <w:t>. Трудовые ресурсы</w:t>
      </w:r>
    </w:p>
    <w:p w:rsidR="007B0C8F" w:rsidRPr="008010EC" w:rsidRDefault="007B0C8F" w:rsidP="007B0C8F">
      <w:pPr>
        <w:pStyle w:val="ac"/>
        <w:spacing w:after="0" w:line="240" w:lineRule="auto"/>
        <w:ind w:left="0" w:firstLine="709"/>
        <w:jc w:val="both"/>
        <w:rPr>
          <w:rFonts w:ascii="Times New Roman" w:hAnsi="Times New Roman"/>
          <w:sz w:val="28"/>
          <w:szCs w:val="28"/>
          <w:highlight w:val="lightGray"/>
        </w:rPr>
      </w:pPr>
    </w:p>
    <w:p w:rsidR="007B0C8F" w:rsidRPr="008010EC" w:rsidRDefault="007B0C8F" w:rsidP="007B0C8F">
      <w:pPr>
        <w:pStyle w:val="ac"/>
        <w:spacing w:after="0" w:line="240" w:lineRule="auto"/>
        <w:ind w:left="0" w:firstLine="709"/>
        <w:jc w:val="both"/>
        <w:rPr>
          <w:rFonts w:ascii="Times New Roman" w:eastAsia="Times New Roman" w:hAnsi="Times New Roman"/>
          <w:sz w:val="28"/>
          <w:szCs w:val="28"/>
          <w:lang w:eastAsia="ru-RU"/>
        </w:rPr>
      </w:pPr>
      <w:r w:rsidRPr="008010EC">
        <w:rPr>
          <w:rFonts w:ascii="Times New Roman" w:eastAsia="Times New Roman" w:hAnsi="Times New Roman"/>
          <w:sz w:val="28"/>
          <w:szCs w:val="28"/>
          <w:lang w:eastAsia="ru-RU"/>
        </w:rPr>
        <w:t xml:space="preserve">Данный раздел содержит показатели, характеризующие изменения в численном  составе трудовых ресурсов, потребность организаций в квалифицированных специалистах. </w:t>
      </w:r>
    </w:p>
    <w:p w:rsidR="007B0C8F" w:rsidRPr="008010EC" w:rsidRDefault="007B0C8F" w:rsidP="007B0C8F">
      <w:pPr>
        <w:pStyle w:val="ac"/>
        <w:spacing w:after="0" w:line="240" w:lineRule="auto"/>
        <w:ind w:left="0" w:firstLine="709"/>
        <w:jc w:val="both"/>
        <w:rPr>
          <w:rFonts w:ascii="Times New Roman" w:eastAsia="Times New Roman" w:hAnsi="Times New Roman"/>
          <w:sz w:val="28"/>
          <w:szCs w:val="28"/>
          <w:lang w:eastAsia="ru-RU"/>
        </w:rPr>
      </w:pPr>
      <w:r w:rsidRPr="008010EC">
        <w:rPr>
          <w:rFonts w:ascii="Times New Roman" w:eastAsia="Times New Roman" w:hAnsi="Times New Roman"/>
          <w:sz w:val="28"/>
          <w:szCs w:val="28"/>
          <w:lang w:eastAsia="ru-RU"/>
        </w:rPr>
        <w:t xml:space="preserve">Ежегодное снижение численности населения города, проводимые хозяйствующими субъектами мероприятия по модернизации действующих производств и введению новых современных  мощностей, ежегодно приводили к снижению численности занятых работников организаций. </w:t>
      </w:r>
    </w:p>
    <w:p w:rsidR="007B0C8F" w:rsidRPr="008010EC" w:rsidRDefault="007B0C8F" w:rsidP="007B0C8F">
      <w:pPr>
        <w:pStyle w:val="ac"/>
        <w:spacing w:after="0" w:line="240" w:lineRule="auto"/>
        <w:ind w:left="0" w:firstLine="709"/>
        <w:jc w:val="both"/>
        <w:rPr>
          <w:rFonts w:ascii="Times New Roman" w:eastAsia="Times New Roman" w:hAnsi="Times New Roman"/>
          <w:sz w:val="28"/>
          <w:szCs w:val="28"/>
          <w:lang w:eastAsia="ru-RU"/>
        </w:rPr>
      </w:pPr>
      <w:r w:rsidRPr="008010EC">
        <w:rPr>
          <w:rFonts w:ascii="Times New Roman" w:eastAsia="Times New Roman" w:hAnsi="Times New Roman"/>
          <w:sz w:val="28"/>
          <w:szCs w:val="28"/>
          <w:lang w:eastAsia="ru-RU"/>
        </w:rPr>
        <w:t xml:space="preserve">По итогам 2019 года среднесписочная численность работников по полному кругу организаций составила 51 807  чел.,  что на 0,5% меньше чем в 2018 году. В прогнозируемом периоде ожидается незначительное снижение общей среднесписочной численности работников </w:t>
      </w:r>
      <w:r w:rsidR="009F4534" w:rsidRPr="008010EC">
        <w:rPr>
          <w:rFonts w:ascii="Times New Roman" w:eastAsia="Times New Roman" w:hAnsi="Times New Roman"/>
          <w:sz w:val="28"/>
          <w:szCs w:val="28"/>
          <w:lang w:eastAsia="ru-RU"/>
        </w:rPr>
        <w:t>организаций</w:t>
      </w:r>
      <w:r w:rsidRPr="008010EC">
        <w:rPr>
          <w:rFonts w:ascii="Times New Roman" w:eastAsia="Times New Roman" w:hAnsi="Times New Roman"/>
          <w:sz w:val="28"/>
          <w:szCs w:val="28"/>
          <w:lang w:eastAsia="ru-RU"/>
        </w:rPr>
        <w:t xml:space="preserve"> до 51 397 чел. к концу 2023 года. </w:t>
      </w:r>
    </w:p>
    <w:p w:rsidR="007B0C8F" w:rsidRPr="008010EC" w:rsidRDefault="007B0C8F" w:rsidP="007B0C8F">
      <w:pPr>
        <w:ind w:firstLine="567"/>
        <w:jc w:val="both"/>
        <w:rPr>
          <w:sz w:val="28"/>
          <w:szCs w:val="28"/>
        </w:rPr>
      </w:pPr>
      <w:r w:rsidRPr="008010EC">
        <w:rPr>
          <w:sz w:val="28"/>
          <w:szCs w:val="28"/>
        </w:rPr>
        <w:t xml:space="preserve">Потребность организаций в квалифицированных специалистах, в первую очередь специалистов технического профиля, с каждым годом возрастает. </w:t>
      </w:r>
      <w:proofErr w:type="gramStart"/>
      <w:r w:rsidRPr="008010EC">
        <w:rPr>
          <w:sz w:val="28"/>
          <w:szCs w:val="28"/>
        </w:rPr>
        <w:t xml:space="preserve">Не смотря на то, что организации города ежегодно направляют значительные средства на подготовку и переподготовку специалистов, по итогам 2019 года потребность организаций в подготовке специалистов и квалифицированных рабочих составляла 324 чел., в том числе специалистов технического и инженерно-технического профиля 236 чел. К концу 2023 года потребность в подготовке специалистов и квалифицированных рабочих прогнозируется снизить до 181 чел. </w:t>
      </w:r>
      <w:proofErr w:type="gramEnd"/>
    </w:p>
    <w:p w:rsidR="007B0C8F" w:rsidRPr="008B4155" w:rsidRDefault="007B0C8F" w:rsidP="007B0C8F">
      <w:pPr>
        <w:jc w:val="both"/>
        <w:rPr>
          <w:color w:val="0000FF"/>
        </w:rPr>
      </w:pPr>
    </w:p>
    <w:p w:rsidR="00133698" w:rsidRDefault="00133698" w:rsidP="00133698">
      <w:pPr>
        <w:jc w:val="both"/>
        <w:rPr>
          <w:sz w:val="28"/>
          <w:szCs w:val="28"/>
        </w:rPr>
      </w:pPr>
    </w:p>
    <w:p w:rsidR="00133698" w:rsidRDefault="00133698" w:rsidP="00133698">
      <w:pPr>
        <w:jc w:val="both"/>
        <w:rPr>
          <w:sz w:val="28"/>
          <w:szCs w:val="28"/>
        </w:rPr>
      </w:pPr>
    </w:p>
    <w:sectPr w:rsidR="00133698" w:rsidSect="007E1594">
      <w:headerReference w:type="default" r:id="rId10"/>
      <w:pgSz w:w="11906" w:h="16838"/>
      <w:pgMar w:top="284" w:right="567" w:bottom="28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EB6" w:rsidRDefault="008A6EB6" w:rsidP="007E1594">
      <w:r>
        <w:separator/>
      </w:r>
    </w:p>
  </w:endnote>
  <w:endnote w:type="continuationSeparator" w:id="0">
    <w:p w:rsidR="008A6EB6" w:rsidRDefault="008A6EB6" w:rsidP="007E1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Liberation Serif">
    <w:altName w:val="Times New Roman"/>
    <w:charset w:val="CC"/>
    <w:family w:val="roman"/>
    <w:pitch w:val="variable"/>
    <w:sig w:usb0="E0000AFF" w:usb1="500078FF" w:usb2="00000021"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EB6" w:rsidRDefault="008A6EB6" w:rsidP="007E1594">
      <w:r>
        <w:separator/>
      </w:r>
    </w:p>
  </w:footnote>
  <w:footnote w:type="continuationSeparator" w:id="0">
    <w:p w:rsidR="008A6EB6" w:rsidRDefault="008A6EB6" w:rsidP="007E15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5506"/>
      <w:docPartObj>
        <w:docPartGallery w:val="Page Numbers (Top of Page)"/>
        <w:docPartUnique/>
      </w:docPartObj>
    </w:sdtPr>
    <w:sdtEndPr/>
    <w:sdtContent>
      <w:p w:rsidR="008A6EB6" w:rsidRDefault="00AC29BC">
        <w:pPr>
          <w:pStyle w:val="af"/>
          <w:jc w:val="center"/>
        </w:pPr>
        <w:r>
          <w:fldChar w:fldCharType="begin"/>
        </w:r>
        <w:r>
          <w:instrText xml:space="preserve"> PAGE   \* MERGEFORMAT </w:instrText>
        </w:r>
        <w:r>
          <w:fldChar w:fldCharType="separate"/>
        </w:r>
        <w:r w:rsidR="00502D5B">
          <w:rPr>
            <w:noProof/>
          </w:rPr>
          <w:t>2</w:t>
        </w:r>
        <w:r>
          <w:rPr>
            <w:noProof/>
          </w:rPr>
          <w:fldChar w:fldCharType="end"/>
        </w:r>
      </w:p>
    </w:sdtContent>
  </w:sdt>
  <w:p w:rsidR="008A6EB6" w:rsidRDefault="008A6EB6">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CF5DAE"/>
    <w:multiLevelType w:val="hybridMultilevel"/>
    <w:tmpl w:val="62A023D2"/>
    <w:lvl w:ilvl="0" w:tplc="AEBA851E">
      <w:start w:val="1"/>
      <w:numFmt w:val="bullet"/>
      <w:lvlText w:val="-"/>
      <w:lvlJc w:val="left"/>
      <w:pPr>
        <w:tabs>
          <w:tab w:val="num" w:pos="720"/>
        </w:tabs>
        <w:ind w:left="720" w:hanging="360"/>
      </w:pPr>
      <w:rPr>
        <w:rFonts w:ascii="Times New Roman" w:hAnsi="Times New Roman" w:hint="default"/>
      </w:rPr>
    </w:lvl>
    <w:lvl w:ilvl="1" w:tplc="2E781E14" w:tentative="1">
      <w:start w:val="1"/>
      <w:numFmt w:val="bullet"/>
      <w:lvlText w:val="-"/>
      <w:lvlJc w:val="left"/>
      <w:pPr>
        <w:tabs>
          <w:tab w:val="num" w:pos="1440"/>
        </w:tabs>
        <w:ind w:left="1440" w:hanging="360"/>
      </w:pPr>
      <w:rPr>
        <w:rFonts w:ascii="Times New Roman" w:hAnsi="Times New Roman" w:hint="default"/>
      </w:rPr>
    </w:lvl>
    <w:lvl w:ilvl="2" w:tplc="4A10C3A4" w:tentative="1">
      <w:start w:val="1"/>
      <w:numFmt w:val="bullet"/>
      <w:lvlText w:val="-"/>
      <w:lvlJc w:val="left"/>
      <w:pPr>
        <w:tabs>
          <w:tab w:val="num" w:pos="2160"/>
        </w:tabs>
        <w:ind w:left="2160" w:hanging="360"/>
      </w:pPr>
      <w:rPr>
        <w:rFonts w:ascii="Times New Roman" w:hAnsi="Times New Roman" w:hint="default"/>
      </w:rPr>
    </w:lvl>
    <w:lvl w:ilvl="3" w:tplc="0BB8EA36" w:tentative="1">
      <w:start w:val="1"/>
      <w:numFmt w:val="bullet"/>
      <w:lvlText w:val="-"/>
      <w:lvlJc w:val="left"/>
      <w:pPr>
        <w:tabs>
          <w:tab w:val="num" w:pos="2880"/>
        </w:tabs>
        <w:ind w:left="2880" w:hanging="360"/>
      </w:pPr>
      <w:rPr>
        <w:rFonts w:ascii="Times New Roman" w:hAnsi="Times New Roman" w:hint="default"/>
      </w:rPr>
    </w:lvl>
    <w:lvl w:ilvl="4" w:tplc="B7ACEF2C" w:tentative="1">
      <w:start w:val="1"/>
      <w:numFmt w:val="bullet"/>
      <w:lvlText w:val="-"/>
      <w:lvlJc w:val="left"/>
      <w:pPr>
        <w:tabs>
          <w:tab w:val="num" w:pos="3600"/>
        </w:tabs>
        <w:ind w:left="3600" w:hanging="360"/>
      </w:pPr>
      <w:rPr>
        <w:rFonts w:ascii="Times New Roman" w:hAnsi="Times New Roman" w:hint="default"/>
      </w:rPr>
    </w:lvl>
    <w:lvl w:ilvl="5" w:tplc="EA508DC8" w:tentative="1">
      <w:start w:val="1"/>
      <w:numFmt w:val="bullet"/>
      <w:lvlText w:val="-"/>
      <w:lvlJc w:val="left"/>
      <w:pPr>
        <w:tabs>
          <w:tab w:val="num" w:pos="4320"/>
        </w:tabs>
        <w:ind w:left="4320" w:hanging="360"/>
      </w:pPr>
      <w:rPr>
        <w:rFonts w:ascii="Times New Roman" w:hAnsi="Times New Roman" w:hint="default"/>
      </w:rPr>
    </w:lvl>
    <w:lvl w:ilvl="6" w:tplc="DA1E5FE0" w:tentative="1">
      <w:start w:val="1"/>
      <w:numFmt w:val="bullet"/>
      <w:lvlText w:val="-"/>
      <w:lvlJc w:val="left"/>
      <w:pPr>
        <w:tabs>
          <w:tab w:val="num" w:pos="5040"/>
        </w:tabs>
        <w:ind w:left="5040" w:hanging="360"/>
      </w:pPr>
      <w:rPr>
        <w:rFonts w:ascii="Times New Roman" w:hAnsi="Times New Roman" w:hint="default"/>
      </w:rPr>
    </w:lvl>
    <w:lvl w:ilvl="7" w:tplc="85DE2FB2" w:tentative="1">
      <w:start w:val="1"/>
      <w:numFmt w:val="bullet"/>
      <w:lvlText w:val="-"/>
      <w:lvlJc w:val="left"/>
      <w:pPr>
        <w:tabs>
          <w:tab w:val="num" w:pos="5760"/>
        </w:tabs>
        <w:ind w:left="5760" w:hanging="360"/>
      </w:pPr>
      <w:rPr>
        <w:rFonts w:ascii="Times New Roman" w:hAnsi="Times New Roman" w:hint="default"/>
      </w:rPr>
    </w:lvl>
    <w:lvl w:ilvl="8" w:tplc="36D4C860" w:tentative="1">
      <w:start w:val="1"/>
      <w:numFmt w:val="bullet"/>
      <w:lvlText w:val="-"/>
      <w:lvlJc w:val="left"/>
      <w:pPr>
        <w:tabs>
          <w:tab w:val="num" w:pos="6480"/>
        </w:tabs>
        <w:ind w:left="6480" w:hanging="360"/>
      </w:pPr>
      <w:rPr>
        <w:rFonts w:ascii="Times New Roman" w:hAnsi="Times New Roman" w:hint="default"/>
      </w:rPr>
    </w:lvl>
  </w:abstractNum>
  <w:abstractNum w:abstractNumId="1">
    <w:nsid w:val="56067E3C"/>
    <w:multiLevelType w:val="hybridMultilevel"/>
    <w:tmpl w:val="1C960E70"/>
    <w:lvl w:ilvl="0" w:tplc="5BF06F16">
      <w:start w:val="1"/>
      <w:numFmt w:val="bullet"/>
      <w:lvlText w:val="-"/>
      <w:lvlJc w:val="left"/>
      <w:pPr>
        <w:tabs>
          <w:tab w:val="num" w:pos="720"/>
        </w:tabs>
        <w:ind w:left="720" w:hanging="360"/>
      </w:pPr>
      <w:rPr>
        <w:rFonts w:ascii="Times New Roman" w:hAnsi="Times New Roman" w:hint="default"/>
      </w:rPr>
    </w:lvl>
    <w:lvl w:ilvl="1" w:tplc="1E6A3B5C" w:tentative="1">
      <w:start w:val="1"/>
      <w:numFmt w:val="bullet"/>
      <w:lvlText w:val="-"/>
      <w:lvlJc w:val="left"/>
      <w:pPr>
        <w:tabs>
          <w:tab w:val="num" w:pos="1440"/>
        </w:tabs>
        <w:ind w:left="1440" w:hanging="360"/>
      </w:pPr>
      <w:rPr>
        <w:rFonts w:ascii="Times New Roman" w:hAnsi="Times New Roman" w:hint="default"/>
      </w:rPr>
    </w:lvl>
    <w:lvl w:ilvl="2" w:tplc="A0C8A66A" w:tentative="1">
      <w:start w:val="1"/>
      <w:numFmt w:val="bullet"/>
      <w:lvlText w:val="-"/>
      <w:lvlJc w:val="left"/>
      <w:pPr>
        <w:tabs>
          <w:tab w:val="num" w:pos="2160"/>
        </w:tabs>
        <w:ind w:left="2160" w:hanging="360"/>
      </w:pPr>
      <w:rPr>
        <w:rFonts w:ascii="Times New Roman" w:hAnsi="Times New Roman" w:hint="default"/>
      </w:rPr>
    </w:lvl>
    <w:lvl w:ilvl="3" w:tplc="AE929FBA" w:tentative="1">
      <w:start w:val="1"/>
      <w:numFmt w:val="bullet"/>
      <w:lvlText w:val="-"/>
      <w:lvlJc w:val="left"/>
      <w:pPr>
        <w:tabs>
          <w:tab w:val="num" w:pos="2880"/>
        </w:tabs>
        <w:ind w:left="2880" w:hanging="360"/>
      </w:pPr>
      <w:rPr>
        <w:rFonts w:ascii="Times New Roman" w:hAnsi="Times New Roman" w:hint="default"/>
      </w:rPr>
    </w:lvl>
    <w:lvl w:ilvl="4" w:tplc="2466D92E" w:tentative="1">
      <w:start w:val="1"/>
      <w:numFmt w:val="bullet"/>
      <w:lvlText w:val="-"/>
      <w:lvlJc w:val="left"/>
      <w:pPr>
        <w:tabs>
          <w:tab w:val="num" w:pos="3600"/>
        </w:tabs>
        <w:ind w:left="3600" w:hanging="360"/>
      </w:pPr>
      <w:rPr>
        <w:rFonts w:ascii="Times New Roman" w:hAnsi="Times New Roman" w:hint="default"/>
      </w:rPr>
    </w:lvl>
    <w:lvl w:ilvl="5" w:tplc="436E4D04" w:tentative="1">
      <w:start w:val="1"/>
      <w:numFmt w:val="bullet"/>
      <w:lvlText w:val="-"/>
      <w:lvlJc w:val="left"/>
      <w:pPr>
        <w:tabs>
          <w:tab w:val="num" w:pos="4320"/>
        </w:tabs>
        <w:ind w:left="4320" w:hanging="360"/>
      </w:pPr>
      <w:rPr>
        <w:rFonts w:ascii="Times New Roman" w:hAnsi="Times New Roman" w:hint="default"/>
      </w:rPr>
    </w:lvl>
    <w:lvl w:ilvl="6" w:tplc="F8FA5042" w:tentative="1">
      <w:start w:val="1"/>
      <w:numFmt w:val="bullet"/>
      <w:lvlText w:val="-"/>
      <w:lvlJc w:val="left"/>
      <w:pPr>
        <w:tabs>
          <w:tab w:val="num" w:pos="5040"/>
        </w:tabs>
        <w:ind w:left="5040" w:hanging="360"/>
      </w:pPr>
      <w:rPr>
        <w:rFonts w:ascii="Times New Roman" w:hAnsi="Times New Roman" w:hint="default"/>
      </w:rPr>
    </w:lvl>
    <w:lvl w:ilvl="7" w:tplc="47920E1E" w:tentative="1">
      <w:start w:val="1"/>
      <w:numFmt w:val="bullet"/>
      <w:lvlText w:val="-"/>
      <w:lvlJc w:val="left"/>
      <w:pPr>
        <w:tabs>
          <w:tab w:val="num" w:pos="5760"/>
        </w:tabs>
        <w:ind w:left="5760" w:hanging="360"/>
      </w:pPr>
      <w:rPr>
        <w:rFonts w:ascii="Times New Roman" w:hAnsi="Times New Roman" w:hint="default"/>
      </w:rPr>
    </w:lvl>
    <w:lvl w:ilvl="8" w:tplc="DD801C6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C2AD2"/>
    <w:rsid w:val="00004529"/>
    <w:rsid w:val="0002691A"/>
    <w:rsid w:val="00074CF7"/>
    <w:rsid w:val="00094364"/>
    <w:rsid w:val="00104E6A"/>
    <w:rsid w:val="00133698"/>
    <w:rsid w:val="001A3379"/>
    <w:rsid w:val="001B5CCD"/>
    <w:rsid w:val="001C3714"/>
    <w:rsid w:val="00201053"/>
    <w:rsid w:val="00221E08"/>
    <w:rsid w:val="0023169B"/>
    <w:rsid w:val="0023226A"/>
    <w:rsid w:val="00234949"/>
    <w:rsid w:val="002A2242"/>
    <w:rsid w:val="00301773"/>
    <w:rsid w:val="00311136"/>
    <w:rsid w:val="00352B7E"/>
    <w:rsid w:val="00374C89"/>
    <w:rsid w:val="00386F30"/>
    <w:rsid w:val="00390C50"/>
    <w:rsid w:val="003F6459"/>
    <w:rsid w:val="0041402F"/>
    <w:rsid w:val="00453ED9"/>
    <w:rsid w:val="00463999"/>
    <w:rsid w:val="00464C3C"/>
    <w:rsid w:val="004C3D72"/>
    <w:rsid w:val="004F1BF0"/>
    <w:rsid w:val="004F4246"/>
    <w:rsid w:val="00502D5B"/>
    <w:rsid w:val="00536113"/>
    <w:rsid w:val="00536788"/>
    <w:rsid w:val="00565B1C"/>
    <w:rsid w:val="005D4D1D"/>
    <w:rsid w:val="00601E4B"/>
    <w:rsid w:val="0060507A"/>
    <w:rsid w:val="006A3AEF"/>
    <w:rsid w:val="006C6C5E"/>
    <w:rsid w:val="00702165"/>
    <w:rsid w:val="00720985"/>
    <w:rsid w:val="0073738E"/>
    <w:rsid w:val="00737D72"/>
    <w:rsid w:val="0074532C"/>
    <w:rsid w:val="007B0C8F"/>
    <w:rsid w:val="007E1594"/>
    <w:rsid w:val="008007A9"/>
    <w:rsid w:val="008010EC"/>
    <w:rsid w:val="00830530"/>
    <w:rsid w:val="0083594B"/>
    <w:rsid w:val="00871148"/>
    <w:rsid w:val="00896CBC"/>
    <w:rsid w:val="008A6EB6"/>
    <w:rsid w:val="008C0E41"/>
    <w:rsid w:val="009002E3"/>
    <w:rsid w:val="00911A71"/>
    <w:rsid w:val="00956960"/>
    <w:rsid w:val="00975A1C"/>
    <w:rsid w:val="009F4534"/>
    <w:rsid w:val="00A1076A"/>
    <w:rsid w:val="00A26589"/>
    <w:rsid w:val="00A5682B"/>
    <w:rsid w:val="00AC29BC"/>
    <w:rsid w:val="00B95DBC"/>
    <w:rsid w:val="00BA7821"/>
    <w:rsid w:val="00BA7870"/>
    <w:rsid w:val="00BC1870"/>
    <w:rsid w:val="00BC77AC"/>
    <w:rsid w:val="00BD546E"/>
    <w:rsid w:val="00BF6E52"/>
    <w:rsid w:val="00C55198"/>
    <w:rsid w:val="00C8164B"/>
    <w:rsid w:val="00C8290F"/>
    <w:rsid w:val="00CA14D7"/>
    <w:rsid w:val="00CE4C5F"/>
    <w:rsid w:val="00CF7251"/>
    <w:rsid w:val="00D00D29"/>
    <w:rsid w:val="00D31E17"/>
    <w:rsid w:val="00D46873"/>
    <w:rsid w:val="00D83E35"/>
    <w:rsid w:val="00D921D5"/>
    <w:rsid w:val="00DC2AD2"/>
    <w:rsid w:val="00DE4BE7"/>
    <w:rsid w:val="00DF2CB1"/>
    <w:rsid w:val="00E41EA4"/>
    <w:rsid w:val="00E43059"/>
    <w:rsid w:val="00E51E26"/>
    <w:rsid w:val="00EB1420"/>
    <w:rsid w:val="00ED4DA5"/>
    <w:rsid w:val="00EE4587"/>
    <w:rsid w:val="00F129BF"/>
    <w:rsid w:val="00F244B9"/>
    <w:rsid w:val="00F4487B"/>
    <w:rsid w:val="00F46661"/>
    <w:rsid w:val="00F954E9"/>
    <w:rsid w:val="00FA194B"/>
    <w:rsid w:val="00FA2D99"/>
    <w:rsid w:val="00FA3C20"/>
    <w:rsid w:val="00FC72A3"/>
    <w:rsid w:val="00FD7DEC"/>
    <w:rsid w:val="00FE224B"/>
    <w:rsid w:val="00FE7AC4"/>
    <w:rsid w:val="00FF13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rsid w:val="00FA3C20"/>
    <w:rPr>
      <w:rFonts w:ascii="Tahoma" w:hAnsi="Tahoma" w:cs="Tahoma"/>
      <w:sz w:val="16"/>
      <w:szCs w:val="16"/>
    </w:rPr>
  </w:style>
  <w:style w:type="character" w:customStyle="1" w:styleId="a7">
    <w:name w:val="Текст выноски Знак"/>
    <w:link w:val="a6"/>
    <w:rsid w:val="00FA3C20"/>
    <w:rPr>
      <w:rFonts w:ascii="Tahoma" w:hAnsi="Tahoma" w:cs="Tahoma"/>
      <w:sz w:val="16"/>
      <w:szCs w:val="16"/>
    </w:rPr>
  </w:style>
  <w:style w:type="character" w:customStyle="1" w:styleId="10">
    <w:name w:val="Заголовок 1 Знак"/>
    <w:basedOn w:val="a0"/>
    <w:link w:val="1"/>
    <w:rsid w:val="007B0C8F"/>
    <w:rPr>
      <w:b/>
      <w:iCs/>
      <w:sz w:val="28"/>
      <w:szCs w:val="28"/>
    </w:rPr>
  </w:style>
  <w:style w:type="character" w:customStyle="1" w:styleId="a5">
    <w:name w:val="Основной текст с отступом Знак"/>
    <w:basedOn w:val="a0"/>
    <w:link w:val="a4"/>
    <w:rsid w:val="007B0C8F"/>
    <w:rPr>
      <w:sz w:val="25"/>
      <w:szCs w:val="24"/>
    </w:rPr>
  </w:style>
  <w:style w:type="paragraph" w:styleId="20">
    <w:name w:val="Body Text 2"/>
    <w:basedOn w:val="a"/>
    <w:link w:val="21"/>
    <w:rsid w:val="007B0C8F"/>
    <w:pPr>
      <w:spacing w:after="120" w:line="480" w:lineRule="auto"/>
    </w:pPr>
  </w:style>
  <w:style w:type="character" w:customStyle="1" w:styleId="21">
    <w:name w:val="Основной текст 2 Знак"/>
    <w:basedOn w:val="a0"/>
    <w:link w:val="20"/>
    <w:rsid w:val="007B0C8F"/>
  </w:style>
  <w:style w:type="paragraph" w:styleId="a8">
    <w:name w:val="Body Text"/>
    <w:basedOn w:val="a"/>
    <w:link w:val="a9"/>
    <w:rsid w:val="007B0C8F"/>
    <w:pPr>
      <w:spacing w:after="120"/>
    </w:pPr>
  </w:style>
  <w:style w:type="character" w:customStyle="1" w:styleId="a9">
    <w:name w:val="Основной текст Знак"/>
    <w:basedOn w:val="a0"/>
    <w:link w:val="a8"/>
    <w:rsid w:val="007B0C8F"/>
  </w:style>
  <w:style w:type="character" w:customStyle="1" w:styleId="aa">
    <w:name w:val="Текст Знак"/>
    <w:aliases w:val="Знак1 Знак, Знак1 Знак"/>
    <w:basedOn w:val="a0"/>
    <w:link w:val="ab"/>
    <w:locked/>
    <w:rsid w:val="007B0C8F"/>
    <w:rPr>
      <w:rFonts w:ascii="Courier New" w:hAnsi="Courier New" w:cs="Courier New"/>
    </w:rPr>
  </w:style>
  <w:style w:type="paragraph" w:styleId="ab">
    <w:name w:val="Plain Text"/>
    <w:aliases w:val="Знак1, Знак1"/>
    <w:basedOn w:val="a"/>
    <w:link w:val="aa"/>
    <w:rsid w:val="007B0C8F"/>
    <w:rPr>
      <w:rFonts w:ascii="Courier New" w:hAnsi="Courier New" w:cs="Courier New"/>
    </w:rPr>
  </w:style>
  <w:style w:type="character" w:customStyle="1" w:styleId="11">
    <w:name w:val="Текст Знак1"/>
    <w:basedOn w:val="a0"/>
    <w:rsid w:val="007B0C8F"/>
    <w:rPr>
      <w:rFonts w:ascii="Consolas" w:hAnsi="Consolas"/>
      <w:sz w:val="21"/>
      <w:szCs w:val="21"/>
    </w:rPr>
  </w:style>
  <w:style w:type="paragraph" w:styleId="ac">
    <w:name w:val="List Paragraph"/>
    <w:basedOn w:val="a"/>
    <w:uiPriority w:val="34"/>
    <w:qFormat/>
    <w:rsid w:val="007B0C8F"/>
    <w:pPr>
      <w:spacing w:after="200" w:line="276" w:lineRule="auto"/>
      <w:ind w:left="720"/>
      <w:contextualSpacing/>
    </w:pPr>
    <w:rPr>
      <w:rFonts w:ascii="Calibri" w:eastAsia="Calibri" w:hAnsi="Calibri"/>
      <w:sz w:val="22"/>
      <w:szCs w:val="22"/>
      <w:lang w:eastAsia="en-US"/>
    </w:rPr>
  </w:style>
  <w:style w:type="paragraph" w:customStyle="1" w:styleId="210">
    <w:name w:val="Основной текст 21"/>
    <w:basedOn w:val="a"/>
    <w:rsid w:val="007B0C8F"/>
    <w:pPr>
      <w:overflowPunct w:val="0"/>
      <w:autoSpaceDE w:val="0"/>
      <w:autoSpaceDN w:val="0"/>
      <w:adjustRightInd w:val="0"/>
      <w:spacing w:line="320" w:lineRule="exact"/>
      <w:ind w:firstLine="720"/>
      <w:jc w:val="both"/>
      <w:textAlignment w:val="baseline"/>
    </w:pPr>
    <w:rPr>
      <w:rFonts w:ascii="Times New Roman CYR" w:hAnsi="Times New Roman CYR"/>
      <w:sz w:val="28"/>
    </w:rPr>
  </w:style>
  <w:style w:type="character" w:customStyle="1" w:styleId="extended-textshort">
    <w:name w:val="extended-text__short"/>
    <w:basedOn w:val="a0"/>
    <w:rsid w:val="007B0C8F"/>
  </w:style>
  <w:style w:type="paragraph" w:styleId="ad">
    <w:name w:val="No Spacing"/>
    <w:aliases w:val="Текст концепции"/>
    <w:link w:val="ae"/>
    <w:uiPriority w:val="1"/>
    <w:qFormat/>
    <w:rsid w:val="007B0C8F"/>
    <w:pPr>
      <w:widowControl w:val="0"/>
      <w:autoSpaceDE w:val="0"/>
      <w:autoSpaceDN w:val="0"/>
      <w:adjustRightInd w:val="0"/>
    </w:pPr>
    <w:rPr>
      <w:sz w:val="22"/>
      <w:szCs w:val="22"/>
    </w:rPr>
  </w:style>
  <w:style w:type="character" w:customStyle="1" w:styleId="ae">
    <w:name w:val="Без интервала Знак"/>
    <w:aliases w:val="Текст концепции Знак"/>
    <w:link w:val="ad"/>
    <w:uiPriority w:val="1"/>
    <w:locked/>
    <w:rsid w:val="007B0C8F"/>
    <w:rPr>
      <w:sz w:val="22"/>
      <w:szCs w:val="22"/>
    </w:rPr>
  </w:style>
  <w:style w:type="paragraph" w:styleId="af">
    <w:name w:val="header"/>
    <w:basedOn w:val="a"/>
    <w:link w:val="af0"/>
    <w:uiPriority w:val="99"/>
    <w:rsid w:val="007E1594"/>
    <w:pPr>
      <w:tabs>
        <w:tab w:val="center" w:pos="4677"/>
        <w:tab w:val="right" w:pos="9355"/>
      </w:tabs>
    </w:pPr>
  </w:style>
  <w:style w:type="character" w:customStyle="1" w:styleId="af0">
    <w:name w:val="Верхний колонтитул Знак"/>
    <w:basedOn w:val="a0"/>
    <w:link w:val="af"/>
    <w:uiPriority w:val="99"/>
    <w:rsid w:val="007E1594"/>
  </w:style>
  <w:style w:type="paragraph" w:styleId="af1">
    <w:name w:val="footer"/>
    <w:basedOn w:val="a"/>
    <w:link w:val="af2"/>
    <w:rsid w:val="007E1594"/>
    <w:pPr>
      <w:tabs>
        <w:tab w:val="center" w:pos="4677"/>
        <w:tab w:val="right" w:pos="9355"/>
      </w:tabs>
    </w:pPr>
  </w:style>
  <w:style w:type="character" w:customStyle="1" w:styleId="af2">
    <w:name w:val="Нижний колонтитул Знак"/>
    <w:basedOn w:val="a0"/>
    <w:link w:val="af1"/>
    <w:rsid w:val="007E1594"/>
  </w:style>
  <w:style w:type="paragraph" w:styleId="af3">
    <w:name w:val="Normal (Web)"/>
    <w:basedOn w:val="a"/>
    <w:uiPriority w:val="99"/>
    <w:unhideWhenUsed/>
    <w:rsid w:val="0074532C"/>
    <w:pPr>
      <w:spacing w:before="100" w:beforeAutospacing="1" w:after="100" w:afterAutospacing="1"/>
    </w:pPr>
    <w:rPr>
      <w:sz w:val="24"/>
      <w:szCs w:val="24"/>
    </w:rPr>
  </w:style>
  <w:style w:type="paragraph" w:customStyle="1" w:styleId="ConsPlusNormal">
    <w:name w:val="ConsPlusNormal"/>
    <w:rsid w:val="009F4534"/>
    <w:pPr>
      <w:widowControl w:val="0"/>
      <w:autoSpaceDE w:val="0"/>
      <w:autoSpaceDN w:val="0"/>
    </w:pPr>
    <w:rPr>
      <w:rFonts w:ascii="Calibri" w:hAnsi="Calibri" w:cs="Calibri"/>
      <w:sz w:val="22"/>
    </w:rPr>
  </w:style>
  <w:style w:type="character" w:customStyle="1" w:styleId="apple-converted-space">
    <w:name w:val="apple-converted-space"/>
    <w:basedOn w:val="a0"/>
    <w:rsid w:val="001C3714"/>
  </w:style>
  <w:style w:type="paragraph" w:customStyle="1" w:styleId="211">
    <w:name w:val="Знак2 Знак Знак1 Знак1 Знак Знак Знак Знак Знак Знак Знак Знак Знак Знак Знак Знак"/>
    <w:basedOn w:val="a"/>
    <w:rsid w:val="00BA7821"/>
    <w:pPr>
      <w:spacing w:after="160" w:line="240" w:lineRule="exact"/>
    </w:pPr>
    <w:rPr>
      <w:rFonts w:ascii="Verdana" w:hAnsi="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714622">
      <w:bodyDiv w:val="1"/>
      <w:marLeft w:val="0"/>
      <w:marRight w:val="0"/>
      <w:marTop w:val="0"/>
      <w:marBottom w:val="0"/>
      <w:divBdr>
        <w:top w:val="none" w:sz="0" w:space="0" w:color="auto"/>
        <w:left w:val="none" w:sz="0" w:space="0" w:color="auto"/>
        <w:bottom w:val="none" w:sz="0" w:space="0" w:color="auto"/>
        <w:right w:val="none" w:sz="0" w:space="0" w:color="auto"/>
      </w:divBdr>
    </w:div>
    <w:div w:id="1488325123">
      <w:bodyDiv w:val="1"/>
      <w:marLeft w:val="0"/>
      <w:marRight w:val="0"/>
      <w:marTop w:val="0"/>
      <w:marBottom w:val="0"/>
      <w:divBdr>
        <w:top w:val="none" w:sz="0" w:space="0" w:color="auto"/>
        <w:left w:val="none" w:sz="0" w:space="0" w:color="auto"/>
        <w:bottom w:val="none" w:sz="0" w:space="0" w:color="auto"/>
        <w:right w:val="none" w:sz="0" w:space="0" w:color="auto"/>
      </w:divBdr>
      <w:divsChild>
        <w:div w:id="1645962965">
          <w:marLeft w:val="547"/>
          <w:marRight w:val="0"/>
          <w:marTop w:val="0"/>
          <w:marBottom w:val="120"/>
          <w:divBdr>
            <w:top w:val="none" w:sz="0" w:space="0" w:color="auto"/>
            <w:left w:val="none" w:sz="0" w:space="0" w:color="auto"/>
            <w:bottom w:val="none" w:sz="0" w:space="0" w:color="auto"/>
            <w:right w:val="none" w:sz="0" w:space="0" w:color="auto"/>
          </w:divBdr>
        </w:div>
        <w:div w:id="751466719">
          <w:marLeft w:val="547"/>
          <w:marRight w:val="0"/>
          <w:marTop w:val="0"/>
          <w:marBottom w:val="120"/>
          <w:divBdr>
            <w:top w:val="none" w:sz="0" w:space="0" w:color="auto"/>
            <w:left w:val="none" w:sz="0" w:space="0" w:color="auto"/>
            <w:bottom w:val="none" w:sz="0" w:space="0" w:color="auto"/>
            <w:right w:val="none" w:sz="0" w:space="0" w:color="auto"/>
          </w:divBdr>
        </w:div>
        <w:div w:id="1004094632">
          <w:marLeft w:val="547"/>
          <w:marRight w:val="0"/>
          <w:marTop w:val="0"/>
          <w:marBottom w:val="120"/>
          <w:divBdr>
            <w:top w:val="none" w:sz="0" w:space="0" w:color="auto"/>
            <w:left w:val="none" w:sz="0" w:space="0" w:color="auto"/>
            <w:bottom w:val="none" w:sz="0" w:space="0" w:color="auto"/>
            <w:right w:val="none" w:sz="0" w:space="0" w:color="auto"/>
          </w:divBdr>
        </w:div>
        <w:div w:id="2068530316">
          <w:marLeft w:val="547"/>
          <w:marRight w:val="0"/>
          <w:marTop w:val="0"/>
          <w:marBottom w:val="120"/>
          <w:divBdr>
            <w:top w:val="none" w:sz="0" w:space="0" w:color="auto"/>
            <w:left w:val="none" w:sz="0" w:space="0" w:color="auto"/>
            <w:bottom w:val="none" w:sz="0" w:space="0" w:color="auto"/>
            <w:right w:val="none" w:sz="0" w:space="0" w:color="auto"/>
          </w:divBdr>
        </w:div>
        <w:div w:id="1325670931">
          <w:marLeft w:val="547"/>
          <w:marRight w:val="0"/>
          <w:marTop w:val="0"/>
          <w:marBottom w:val="120"/>
          <w:divBdr>
            <w:top w:val="none" w:sz="0" w:space="0" w:color="auto"/>
            <w:left w:val="none" w:sz="0" w:space="0" w:color="auto"/>
            <w:bottom w:val="none" w:sz="0" w:space="0" w:color="auto"/>
            <w:right w:val="none" w:sz="0" w:space="0" w:color="auto"/>
          </w:divBdr>
        </w:div>
        <w:div w:id="890729988">
          <w:marLeft w:val="547"/>
          <w:marRight w:val="0"/>
          <w:marTop w:val="0"/>
          <w:marBottom w:val="120"/>
          <w:divBdr>
            <w:top w:val="none" w:sz="0" w:space="0" w:color="auto"/>
            <w:left w:val="none" w:sz="0" w:space="0" w:color="auto"/>
            <w:bottom w:val="none" w:sz="0" w:space="0" w:color="auto"/>
            <w:right w:val="none" w:sz="0" w:space="0" w:color="auto"/>
          </w:divBdr>
        </w:div>
        <w:div w:id="819426374">
          <w:marLeft w:val="547"/>
          <w:marRight w:val="0"/>
          <w:marTop w:val="0"/>
          <w:marBottom w:val="120"/>
          <w:divBdr>
            <w:top w:val="none" w:sz="0" w:space="0" w:color="auto"/>
            <w:left w:val="none" w:sz="0" w:space="0" w:color="auto"/>
            <w:bottom w:val="none" w:sz="0" w:space="0" w:color="auto"/>
            <w:right w:val="none" w:sz="0" w:space="0" w:color="auto"/>
          </w:divBdr>
        </w:div>
        <w:div w:id="1062098805">
          <w:marLeft w:val="547"/>
          <w:marRight w:val="0"/>
          <w:marTop w:val="0"/>
          <w:marBottom w:val="120"/>
          <w:divBdr>
            <w:top w:val="none" w:sz="0" w:space="0" w:color="auto"/>
            <w:left w:val="none" w:sz="0" w:space="0" w:color="auto"/>
            <w:bottom w:val="none" w:sz="0" w:space="0" w:color="auto"/>
            <w:right w:val="none" w:sz="0" w:space="0" w:color="auto"/>
          </w:divBdr>
        </w:div>
        <w:div w:id="885680228">
          <w:marLeft w:val="547"/>
          <w:marRight w:val="0"/>
          <w:marTop w:val="0"/>
          <w:marBottom w:val="120"/>
          <w:divBdr>
            <w:top w:val="none" w:sz="0" w:space="0" w:color="auto"/>
            <w:left w:val="none" w:sz="0" w:space="0" w:color="auto"/>
            <w:bottom w:val="none" w:sz="0" w:space="0" w:color="auto"/>
            <w:right w:val="none" w:sz="0" w:space="0" w:color="auto"/>
          </w:divBdr>
        </w:div>
        <w:div w:id="1991670198">
          <w:marLeft w:val="547"/>
          <w:marRight w:val="0"/>
          <w:marTop w:val="0"/>
          <w:marBottom w:val="120"/>
          <w:divBdr>
            <w:top w:val="none" w:sz="0" w:space="0" w:color="auto"/>
            <w:left w:val="none" w:sz="0" w:space="0" w:color="auto"/>
            <w:bottom w:val="none" w:sz="0" w:space="0" w:color="auto"/>
            <w:right w:val="none" w:sz="0" w:space="0" w:color="auto"/>
          </w:divBdr>
        </w:div>
        <w:div w:id="1435252268">
          <w:marLeft w:val="547"/>
          <w:marRight w:val="0"/>
          <w:marTop w:val="0"/>
          <w:marBottom w:val="120"/>
          <w:divBdr>
            <w:top w:val="none" w:sz="0" w:space="0" w:color="auto"/>
            <w:left w:val="none" w:sz="0" w:space="0" w:color="auto"/>
            <w:bottom w:val="none" w:sz="0" w:space="0" w:color="auto"/>
            <w:right w:val="none" w:sz="0" w:space="0" w:color="auto"/>
          </w:divBdr>
        </w:div>
      </w:divsChild>
    </w:div>
    <w:div w:id="1757557389">
      <w:bodyDiv w:val="1"/>
      <w:marLeft w:val="0"/>
      <w:marRight w:val="0"/>
      <w:marTop w:val="0"/>
      <w:marBottom w:val="0"/>
      <w:divBdr>
        <w:top w:val="none" w:sz="0" w:space="0" w:color="auto"/>
        <w:left w:val="none" w:sz="0" w:space="0" w:color="auto"/>
        <w:bottom w:val="none" w:sz="0" w:space="0" w:color="auto"/>
        <w:right w:val="none" w:sz="0" w:space="0" w:color="auto"/>
      </w:divBdr>
      <w:divsChild>
        <w:div w:id="125244837">
          <w:marLeft w:val="547"/>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BEBB5-12A1-49FB-82E4-3C6981C2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16</Pages>
  <Words>5668</Words>
  <Characters>36055</Characters>
  <Application>Microsoft Office Word</Application>
  <DocSecurity>0</DocSecurity>
  <Lines>300</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lov</dc:creator>
  <cp:lastModifiedBy>lov</cp:lastModifiedBy>
  <cp:revision>23</cp:revision>
  <cp:lastPrinted>2020-08-21T10:51:00Z</cp:lastPrinted>
  <dcterms:created xsi:type="dcterms:W3CDTF">2020-07-30T04:47:00Z</dcterms:created>
  <dcterms:modified xsi:type="dcterms:W3CDTF">2020-08-27T04:54:00Z</dcterms:modified>
</cp:coreProperties>
</file>