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51" w:rsidRPr="00133698" w:rsidRDefault="00A27451" w:rsidP="00A27451">
      <w:pPr>
        <w:pStyle w:val="1"/>
        <w:ind w:left="5387"/>
        <w:jc w:val="right"/>
        <w:rPr>
          <w:b w:val="0"/>
          <w:bCs/>
          <w:iCs w:val="0"/>
          <w:lang w:val="en-US"/>
        </w:rPr>
      </w:pPr>
      <w:r>
        <w:rPr>
          <w:noProof/>
        </w:rPr>
        <mc:AlternateContent>
          <mc:Choice Requires="wps">
            <w:drawing>
              <wp:anchor distT="0" distB="0" distL="114300" distR="114300" simplePos="0" relativeHeight="251660288" behindDoc="0" locked="0" layoutInCell="1" allowOverlap="1" wp14:anchorId="79FBA918" wp14:editId="4692EE69">
                <wp:simplePos x="0" y="0"/>
                <wp:positionH relativeFrom="margin">
                  <wp:posOffset>2700020</wp:posOffset>
                </wp:positionH>
                <wp:positionV relativeFrom="margin">
                  <wp:posOffset>132080</wp:posOffset>
                </wp:positionV>
                <wp:extent cx="610235" cy="812165"/>
                <wp:effectExtent l="0" t="0" r="0" b="381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451" w:rsidRDefault="00A27451" w:rsidP="00A27451">
                            <w:r>
                              <w:rPr>
                                <w:noProof/>
                              </w:rPr>
                              <w:drawing>
                                <wp:inline distT="0" distB="0" distL="0" distR="0" wp14:anchorId="60E7991E" wp14:editId="2FEA086A">
                                  <wp:extent cx="425450" cy="723265"/>
                                  <wp:effectExtent l="0" t="0" r="0" b="635"/>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0"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FBA918" id="_x0000_t202" coordsize="21600,21600" o:spt="202" path="m,l,21600r21600,l21600,xe">
                <v:stroke joinstyle="miter"/>
                <v:path gradientshapeok="t" o:connecttype="rect"/>
              </v:shapetype>
              <v:shape id="Надпись 2" o:spid="_x0000_s1026" type="#_x0000_t202" style="position:absolute;left:0;text-align:left;margin-left:212.6pt;margin-top:10.4pt;width:48.05pt;height:63.9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" filled="f" stroked="f">
                <v:textbox style="mso-fit-shape-to-text:t">
                  <w:txbxContent>
                    <w:p w:rsidR="00A27451" w:rsidRDefault="00A27451" w:rsidP="00A27451">
                      <w:r>
                        <w:rPr>
                          <w:noProof/>
                        </w:rPr>
                        <w:drawing>
                          <wp:inline distT="0" distB="0" distL="0" distR="0" wp14:anchorId="60E7991E" wp14:editId="2FEA086A">
                            <wp:extent cx="425450" cy="723265"/>
                            <wp:effectExtent l="0" t="0" r="0" b="635"/>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 cy="723265"/>
                                    </a:xfrm>
                                    <a:prstGeom prst="rect">
                                      <a:avLst/>
                                    </a:prstGeom>
                                    <a:noFill/>
                                    <a:ln>
                                      <a:noFill/>
                                    </a:ln>
                                  </pic:spPr>
                                </pic:pic>
                              </a:graphicData>
                            </a:graphic>
                          </wp:inline>
                        </w:drawing>
                      </w:r>
                    </w:p>
                  </w:txbxContent>
                </v:textbox>
                <w10:wrap anchorx="margin" anchory="margin"/>
              </v:shape>
            </w:pict>
          </mc:Fallback>
        </mc:AlternateContent>
      </w:r>
    </w:p>
    <w:p w:rsidR="00A27451" w:rsidRPr="00CB0C59" w:rsidRDefault="00A27451" w:rsidP="00A27451">
      <w:pPr>
        <w:pStyle w:val="1"/>
        <w:ind w:left="5387"/>
        <w:jc w:val="left"/>
        <w:rPr>
          <w:bCs/>
          <w:iCs w:val="0"/>
          <w:sz w:val="24"/>
        </w:rPr>
      </w:pPr>
      <w:r>
        <w:rPr>
          <w:b w:val="0"/>
          <w:bCs/>
          <w:iCs w:val="0"/>
        </w:rPr>
        <w:t xml:space="preserve">          </w:t>
      </w:r>
    </w:p>
    <w:p w:rsidR="00A27451" w:rsidRDefault="00A27451" w:rsidP="00A27451">
      <w:pPr>
        <w:jc w:val="center"/>
        <w:rPr>
          <w:b/>
          <w:sz w:val="28"/>
        </w:rPr>
      </w:pPr>
    </w:p>
    <w:p w:rsidR="00A27451" w:rsidRDefault="00A27451" w:rsidP="00A27451">
      <w:pPr>
        <w:jc w:val="center"/>
        <w:rPr>
          <w:b/>
          <w:sz w:val="24"/>
        </w:rPr>
      </w:pPr>
    </w:p>
    <w:p w:rsidR="00A27451" w:rsidRDefault="00A27451" w:rsidP="00A27451">
      <w:pPr>
        <w:jc w:val="center"/>
        <w:rPr>
          <w:b/>
          <w:sz w:val="24"/>
        </w:rPr>
      </w:pPr>
    </w:p>
    <w:p w:rsidR="00A27451" w:rsidRPr="00EE4587" w:rsidRDefault="00A27451" w:rsidP="00A27451">
      <w:pPr>
        <w:spacing w:before="120"/>
        <w:jc w:val="center"/>
        <w:rPr>
          <w:b/>
          <w:sz w:val="24"/>
        </w:rPr>
      </w:pPr>
      <w:r w:rsidRPr="00EE4587">
        <w:rPr>
          <w:b/>
          <w:sz w:val="24"/>
        </w:rPr>
        <w:t>СВЕРДЛОВСКАЯ ОБЛАСТЬ</w:t>
      </w:r>
    </w:p>
    <w:p w:rsidR="00A27451" w:rsidRPr="00EE4587" w:rsidRDefault="00A27451" w:rsidP="00A27451">
      <w:pPr>
        <w:spacing w:line="233" w:lineRule="auto"/>
        <w:jc w:val="center"/>
        <w:rPr>
          <w:b/>
          <w:sz w:val="24"/>
        </w:rPr>
      </w:pPr>
      <w:r>
        <w:rPr>
          <w:b/>
          <w:sz w:val="24"/>
        </w:rPr>
        <w:t xml:space="preserve">ОРГАН МЕСТНОГО САМОУПРАВЛЕНИЯ «КОМИТЕТ ПО УПРАВЛЕНИЮ </w:t>
      </w:r>
      <w:proofErr w:type="gramStart"/>
      <w:r>
        <w:rPr>
          <w:b/>
          <w:sz w:val="24"/>
        </w:rPr>
        <w:t xml:space="preserve">ИМУЩЕСТВОМ </w:t>
      </w:r>
      <w:r w:rsidRPr="00EE4587">
        <w:rPr>
          <w:b/>
          <w:sz w:val="24"/>
        </w:rPr>
        <w:t xml:space="preserve"> КАМЕНСК</w:t>
      </w:r>
      <w:proofErr w:type="gramEnd"/>
      <w:r w:rsidRPr="00EE4587">
        <w:rPr>
          <w:b/>
          <w:sz w:val="24"/>
        </w:rPr>
        <w:t>-УРАЛЬСКОГО ГОРОДСКОГО ОКРУГА</w:t>
      </w:r>
      <w:r>
        <w:rPr>
          <w:b/>
          <w:sz w:val="24"/>
        </w:rPr>
        <w:t>»</w:t>
      </w:r>
    </w:p>
    <w:p w:rsidR="00A27451" w:rsidRPr="00F953E9" w:rsidRDefault="00A27451" w:rsidP="00A27451">
      <w:pPr>
        <w:spacing w:before="40" w:line="233" w:lineRule="auto"/>
        <w:jc w:val="center"/>
        <w:rPr>
          <w:b/>
          <w:spacing w:val="50"/>
          <w:sz w:val="32"/>
        </w:rPr>
      </w:pPr>
      <w:r>
        <w:rPr>
          <w:b/>
          <w:spacing w:val="50"/>
          <w:sz w:val="32"/>
        </w:rPr>
        <w:t>П Р И К А З</w:t>
      </w:r>
    </w:p>
    <w:p w:rsidR="00A27451" w:rsidRPr="00F953E9" w:rsidRDefault="00A27451" w:rsidP="00A27451">
      <w:pPr>
        <w:spacing w:before="400"/>
        <w:rPr>
          <w:sz w:val="24"/>
        </w:rPr>
      </w:pPr>
      <w:r>
        <w:rPr>
          <w:noProof/>
        </w:rPr>
        <mc:AlternateContent>
          <mc:Choice Requires="wps">
            <w:drawing>
              <wp:anchor distT="4294967295" distB="4294967295" distL="114300" distR="114300" simplePos="0" relativeHeight="251659264" behindDoc="0" locked="0" layoutInCell="0" allowOverlap="1" wp14:anchorId="0DD1132E" wp14:editId="28D987CE">
                <wp:simplePos x="0" y="0"/>
                <wp:positionH relativeFrom="column">
                  <wp:posOffset>0</wp:posOffset>
                </wp:positionH>
                <wp:positionV relativeFrom="paragraph">
                  <wp:posOffset>81279</wp:posOffset>
                </wp:positionV>
                <wp:extent cx="6116955" cy="0"/>
                <wp:effectExtent l="0" t="19050" r="1714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6AA08"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u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LTmZ7h4CAAA6BAAADgAAAAAAAAAAAAAAAAAuAgAAZHJzL2Uyb0RvYy54bWxQSwEC&#10;LQAUAAYACAAAACEAFgRev90AAAAGAQAADwAAAAAAAAAAAAAAAAB4BAAAZHJzL2Rvd25yZXYueG1s&#10;UEsFBgAAAAAEAAQA8wAAAIIFAAAAAA==&#10;" o:allowincell="f" strokeweight="4.5pt">
                <v:stroke linestyle="thinThick"/>
              </v:line>
            </w:pict>
          </mc:Fallback>
        </mc:AlternateContent>
      </w:r>
      <w:r w:rsidRPr="00F953E9">
        <w:rPr>
          <w:sz w:val="24"/>
        </w:rPr>
        <w:t xml:space="preserve">от </w:t>
      </w:r>
      <w:r w:rsidR="00845BAA">
        <w:rPr>
          <w:sz w:val="24"/>
        </w:rPr>
        <w:t>22.12.2020</w:t>
      </w:r>
      <w:r w:rsidRPr="00F953E9">
        <w:rPr>
          <w:sz w:val="24"/>
        </w:rPr>
        <w:t xml:space="preserve">  № </w:t>
      </w:r>
      <w:r w:rsidR="00845BAA">
        <w:rPr>
          <w:sz w:val="24"/>
        </w:rPr>
        <w:t>906</w:t>
      </w:r>
      <w:bookmarkStart w:id="0" w:name="_GoBack"/>
      <w:bookmarkEnd w:id="0"/>
    </w:p>
    <w:p w:rsidR="00A27451" w:rsidRPr="001F1590" w:rsidRDefault="00A27451" w:rsidP="00A27451">
      <w:pPr>
        <w:rPr>
          <w:sz w:val="28"/>
          <w:szCs w:val="28"/>
        </w:rPr>
      </w:pPr>
    </w:p>
    <w:p w:rsidR="00A27451" w:rsidRPr="001F1590" w:rsidRDefault="00A27451" w:rsidP="00A27451">
      <w:pPr>
        <w:rPr>
          <w:sz w:val="28"/>
          <w:szCs w:val="28"/>
        </w:rPr>
      </w:pPr>
    </w:p>
    <w:p w:rsidR="00A27451" w:rsidRPr="00567DE9" w:rsidRDefault="00A27451" w:rsidP="00A27451">
      <w:pPr>
        <w:jc w:val="center"/>
        <w:rPr>
          <w:b/>
          <w:sz w:val="28"/>
          <w:szCs w:val="28"/>
        </w:rPr>
      </w:pPr>
      <w:r>
        <w:rPr>
          <w:b/>
          <w:sz w:val="28"/>
          <w:szCs w:val="28"/>
        </w:rPr>
        <w:t>О внесении изменений в Административный регламент исполнения органом местного самоуправления «Комитет по управлению имуществом города Каменска-Уральского» муниципальной функции муниципального лесного контроля</w:t>
      </w:r>
    </w:p>
    <w:p w:rsidR="00A27451" w:rsidRPr="00F953E9" w:rsidRDefault="00A27451" w:rsidP="00A27451">
      <w:pPr>
        <w:pStyle w:val="a3"/>
        <w:ind w:firstLine="0"/>
      </w:pPr>
    </w:p>
    <w:p w:rsidR="00A27451" w:rsidRPr="00CB0C59" w:rsidRDefault="00A27451" w:rsidP="00A27451">
      <w:pPr>
        <w:pStyle w:val="a3"/>
        <w:ind w:firstLine="720"/>
        <w:rPr>
          <w:sz w:val="28"/>
          <w:szCs w:val="28"/>
        </w:rPr>
      </w:pPr>
      <w:r w:rsidRPr="009F153C">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 xml:space="preserve"> в целях приведения действующего нормативного правового акта в соответствие с законодательством,</w:t>
      </w:r>
      <w:r w:rsidRPr="00DC0AF3">
        <w:rPr>
          <w:sz w:val="28"/>
          <w:szCs w:val="28"/>
        </w:rPr>
        <w:t xml:space="preserve"> </w:t>
      </w:r>
      <w:r w:rsidRPr="009F153C">
        <w:rPr>
          <w:sz w:val="28"/>
          <w:szCs w:val="28"/>
        </w:rPr>
        <w:t xml:space="preserve">руководствуясь Положением об органе местного самоуправления «Комитет по управлению имуществом </w:t>
      </w:r>
      <w:r>
        <w:rPr>
          <w:sz w:val="28"/>
          <w:szCs w:val="28"/>
        </w:rPr>
        <w:t>Каменск-Уральского городского округа</w:t>
      </w:r>
      <w:r w:rsidRPr="009F153C">
        <w:rPr>
          <w:sz w:val="28"/>
          <w:szCs w:val="28"/>
        </w:rPr>
        <w:t>», утвержденным решением Городской Думы города Каменска-Уральского от 25.02.2009 № 55, в целях приведения действующ</w:t>
      </w:r>
      <w:r>
        <w:rPr>
          <w:sz w:val="28"/>
          <w:szCs w:val="28"/>
        </w:rPr>
        <w:t>их</w:t>
      </w:r>
      <w:r w:rsidRPr="009F153C">
        <w:rPr>
          <w:sz w:val="28"/>
          <w:szCs w:val="28"/>
        </w:rPr>
        <w:t xml:space="preserve"> нормативн</w:t>
      </w:r>
      <w:r>
        <w:rPr>
          <w:sz w:val="28"/>
          <w:szCs w:val="28"/>
        </w:rPr>
        <w:t>ых</w:t>
      </w:r>
      <w:r w:rsidRPr="009F153C">
        <w:rPr>
          <w:sz w:val="28"/>
          <w:szCs w:val="28"/>
        </w:rPr>
        <w:t xml:space="preserve"> правов</w:t>
      </w:r>
      <w:r>
        <w:rPr>
          <w:sz w:val="28"/>
          <w:szCs w:val="28"/>
        </w:rPr>
        <w:t>ых</w:t>
      </w:r>
      <w:r w:rsidRPr="009F153C">
        <w:rPr>
          <w:sz w:val="28"/>
          <w:szCs w:val="28"/>
        </w:rPr>
        <w:t xml:space="preserve"> акт</w:t>
      </w:r>
      <w:r>
        <w:rPr>
          <w:sz w:val="28"/>
          <w:szCs w:val="28"/>
        </w:rPr>
        <w:t>ов</w:t>
      </w:r>
      <w:r w:rsidRPr="009F153C">
        <w:rPr>
          <w:sz w:val="28"/>
          <w:szCs w:val="28"/>
        </w:rPr>
        <w:t xml:space="preserve"> в соответствие с законодательством</w:t>
      </w:r>
      <w:r>
        <w:rPr>
          <w:sz w:val="28"/>
          <w:szCs w:val="28"/>
        </w:rPr>
        <w:t xml:space="preserve">, орган местного самоуправления «Комитет по управлению имуществом </w:t>
      </w:r>
      <w:r w:rsidRPr="00CB0C59">
        <w:rPr>
          <w:sz w:val="28"/>
          <w:szCs w:val="28"/>
        </w:rPr>
        <w:t xml:space="preserve">Каменск-Уральского </w:t>
      </w:r>
      <w:r>
        <w:rPr>
          <w:sz w:val="28"/>
          <w:szCs w:val="28"/>
        </w:rPr>
        <w:t>городского округа»</w:t>
      </w:r>
    </w:p>
    <w:p w:rsidR="00A27451" w:rsidRPr="00F953E9" w:rsidRDefault="00A27451" w:rsidP="00A27451">
      <w:pPr>
        <w:jc w:val="both"/>
        <w:rPr>
          <w:b/>
          <w:sz w:val="28"/>
        </w:rPr>
      </w:pPr>
      <w:r w:rsidRPr="00F953E9">
        <w:rPr>
          <w:b/>
          <w:sz w:val="28"/>
        </w:rPr>
        <w:t>П</w:t>
      </w:r>
      <w:r>
        <w:rPr>
          <w:b/>
          <w:sz w:val="28"/>
        </w:rPr>
        <w:t>РИКАЗЫВАЕТ</w:t>
      </w:r>
      <w:r w:rsidRPr="00F953E9">
        <w:rPr>
          <w:b/>
          <w:sz w:val="28"/>
        </w:rPr>
        <w:t>:</w:t>
      </w:r>
    </w:p>
    <w:p w:rsidR="00A27451" w:rsidRDefault="00A27451" w:rsidP="00A27451">
      <w:pPr>
        <w:ind w:firstLine="720"/>
        <w:jc w:val="both"/>
        <w:rPr>
          <w:sz w:val="28"/>
        </w:rPr>
      </w:pPr>
    </w:p>
    <w:p w:rsidR="00A27451" w:rsidRPr="00E64EFE" w:rsidRDefault="00A27451" w:rsidP="001E5948">
      <w:pPr>
        <w:ind w:firstLine="709"/>
        <w:jc w:val="both"/>
        <w:rPr>
          <w:sz w:val="28"/>
        </w:rPr>
      </w:pPr>
      <w:r w:rsidRPr="00E64EFE">
        <w:rPr>
          <w:sz w:val="28"/>
        </w:rPr>
        <w:t xml:space="preserve">1. Внести в Административный регламент исполнения органом местного самоуправления «Комитет по управлению имуществом города Каменска-Уральского» муниципальной функции муниципального лесного контроля», </w:t>
      </w:r>
      <w:r w:rsidR="00A126BD" w:rsidRPr="00E64EFE">
        <w:rPr>
          <w:sz w:val="28"/>
        </w:rPr>
        <w:t>утвержденный</w:t>
      </w:r>
      <w:r w:rsidRPr="00E64EFE">
        <w:rPr>
          <w:sz w:val="28"/>
        </w:rPr>
        <w:t xml:space="preserve"> приказом органа местного самоуправления «Комитет по управлению имуществом города Каменска-Уральского» 09.10.2019 № 1086 (далее – Административный регламент), следующие изменения:</w:t>
      </w:r>
    </w:p>
    <w:p w:rsidR="00A27451" w:rsidRPr="00E64EFE" w:rsidRDefault="00A27451" w:rsidP="001E5948">
      <w:pPr>
        <w:ind w:firstLine="709"/>
        <w:jc w:val="both"/>
        <w:rPr>
          <w:sz w:val="28"/>
        </w:rPr>
      </w:pPr>
      <w:r w:rsidRPr="00E64EFE">
        <w:rPr>
          <w:sz w:val="28"/>
        </w:rPr>
        <w:t>1) наименование Административного регламента изложить в новой редакции:</w:t>
      </w:r>
    </w:p>
    <w:p w:rsidR="00A27451" w:rsidRPr="00E64EFE" w:rsidRDefault="00A27451" w:rsidP="001E5948">
      <w:pPr>
        <w:ind w:firstLine="709"/>
        <w:jc w:val="both"/>
        <w:rPr>
          <w:sz w:val="28"/>
        </w:rPr>
      </w:pPr>
      <w:r w:rsidRPr="00E64EFE">
        <w:rPr>
          <w:sz w:val="28"/>
        </w:rPr>
        <w:t>«Административный регламент исполнения органом местного самоуправления «Комитет по управления имуществом Каменск-Уральского городского округа» муниципальной функции муниципального лесного контроля»</w:t>
      </w:r>
      <w:r w:rsidR="001E5948" w:rsidRPr="00E64EFE">
        <w:rPr>
          <w:sz w:val="28"/>
        </w:rPr>
        <w:t>;</w:t>
      </w:r>
    </w:p>
    <w:p w:rsidR="001E5948" w:rsidRPr="00E64EFE" w:rsidRDefault="007F3332" w:rsidP="001E5948">
      <w:pPr>
        <w:spacing w:after="1" w:line="280" w:lineRule="atLeast"/>
        <w:ind w:firstLine="709"/>
        <w:jc w:val="both"/>
        <w:rPr>
          <w:sz w:val="28"/>
        </w:rPr>
      </w:pPr>
      <w:r w:rsidRPr="00E64EFE">
        <w:rPr>
          <w:sz w:val="28"/>
        </w:rPr>
        <w:t>2</w:t>
      </w:r>
      <w:r w:rsidR="001E5948" w:rsidRPr="00E64EFE">
        <w:rPr>
          <w:sz w:val="28"/>
        </w:rPr>
        <w:t xml:space="preserve">) </w:t>
      </w:r>
      <w:r w:rsidRPr="00E64EFE">
        <w:rPr>
          <w:sz w:val="28"/>
        </w:rPr>
        <w:t>по всему тексту</w:t>
      </w:r>
      <w:r w:rsidR="001E5948" w:rsidRPr="00E64EFE">
        <w:rPr>
          <w:sz w:val="28"/>
        </w:rPr>
        <w:t xml:space="preserve"> Административного регламента</w:t>
      </w:r>
      <w:r w:rsidR="00667DE2" w:rsidRPr="00E64EFE">
        <w:rPr>
          <w:sz w:val="28"/>
        </w:rPr>
        <w:t>, кроме пункта 109 подраздела 7 Административного регламента,</w:t>
      </w:r>
      <w:r w:rsidR="001E5948" w:rsidRPr="00E64EFE">
        <w:rPr>
          <w:sz w:val="28"/>
        </w:rPr>
        <w:t xml:space="preserve"> слова «Комитет по управлению </w:t>
      </w:r>
      <w:r w:rsidR="001E5948" w:rsidRPr="00E64EFE">
        <w:rPr>
          <w:sz w:val="28"/>
        </w:rPr>
        <w:lastRenderedPageBreak/>
        <w:t>имуществом города Каменска-Уральского» заменить словами «Комитет по управлению имуществом Каменск-Уральского городского округа»;</w:t>
      </w:r>
    </w:p>
    <w:p w:rsidR="007F3332" w:rsidRPr="00E64EFE" w:rsidRDefault="007F3332" w:rsidP="007F3332">
      <w:pPr>
        <w:ind w:firstLine="709"/>
        <w:jc w:val="both"/>
        <w:rPr>
          <w:sz w:val="28"/>
        </w:rPr>
      </w:pPr>
      <w:r w:rsidRPr="00E64EFE">
        <w:rPr>
          <w:sz w:val="28"/>
        </w:rPr>
        <w:t>3) дополнить пункт 1 раздела 1 Административного регламента абзацем следующего содержания:</w:t>
      </w:r>
    </w:p>
    <w:p w:rsidR="007F3332" w:rsidRPr="00E64EFE" w:rsidRDefault="007F3332" w:rsidP="007F3332">
      <w:pPr>
        <w:spacing w:after="1" w:line="280" w:lineRule="atLeast"/>
        <w:ind w:firstLine="709"/>
        <w:jc w:val="both"/>
        <w:rPr>
          <w:sz w:val="28"/>
        </w:rPr>
      </w:pPr>
      <w:r w:rsidRPr="00E64EFE">
        <w:rPr>
          <w:sz w:val="28"/>
        </w:rPr>
        <w:t xml:space="preserve">«Для целей применения регламента используется следующее основное понятие: </w:t>
      </w:r>
      <w:proofErr w:type="spellStart"/>
      <w:r w:rsidRPr="00E64EFE">
        <w:rPr>
          <w:sz w:val="28"/>
        </w:rPr>
        <w:t>лесопользователи</w:t>
      </w:r>
      <w:proofErr w:type="spellEnd"/>
      <w:r w:rsidRPr="00E64EFE">
        <w:rPr>
          <w:sz w:val="28"/>
        </w:rPr>
        <w:t xml:space="preserve"> – граждане и юридические лица, которым предоставлено право лесопользования – использование лесных участков в указанных в части 1 статьи 25 Лесного кодекса Российской Федерации целях»;</w:t>
      </w:r>
    </w:p>
    <w:p w:rsidR="001E5948" w:rsidRPr="00E64EFE" w:rsidRDefault="001E5948" w:rsidP="001E5948">
      <w:pPr>
        <w:spacing w:after="1" w:line="280" w:lineRule="atLeast"/>
        <w:ind w:firstLine="709"/>
        <w:jc w:val="both"/>
        <w:rPr>
          <w:sz w:val="28"/>
        </w:rPr>
      </w:pPr>
      <w:r w:rsidRPr="00E64EFE">
        <w:rPr>
          <w:sz w:val="28"/>
        </w:rPr>
        <w:t>4) подпункт 4 пункта 8 раздела 1 Административного регламента после слов «окружающей сред</w:t>
      </w:r>
      <w:r w:rsidR="00667DE2" w:rsidRPr="00E64EFE">
        <w:rPr>
          <w:sz w:val="28"/>
        </w:rPr>
        <w:t>е</w:t>
      </w:r>
      <w:r w:rsidRPr="00E64EFE">
        <w:rPr>
          <w:sz w:val="28"/>
        </w:rPr>
        <w:t>» дополнить словами следующего содержания:</w:t>
      </w:r>
    </w:p>
    <w:p w:rsidR="001E5948" w:rsidRDefault="001E5948" w:rsidP="001E5948">
      <w:pPr>
        <w:spacing w:after="1" w:line="280" w:lineRule="atLeast"/>
        <w:ind w:firstLine="709"/>
        <w:jc w:val="both"/>
        <w:rPr>
          <w:sz w:val="28"/>
        </w:rPr>
      </w:pPr>
      <w:r w:rsidRPr="00E64EFE">
        <w:rPr>
          <w:sz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1E5948">
        <w:rPr>
          <w:sz w:val="28"/>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rPr>
        <w:t>…»;</w:t>
      </w:r>
    </w:p>
    <w:p w:rsidR="001E5948" w:rsidRDefault="001E5948" w:rsidP="001E5948">
      <w:pPr>
        <w:spacing w:after="1" w:line="280" w:lineRule="atLeast"/>
        <w:ind w:firstLine="709"/>
        <w:jc w:val="both"/>
        <w:rPr>
          <w:sz w:val="28"/>
        </w:rPr>
      </w:pPr>
      <w:r>
        <w:rPr>
          <w:sz w:val="28"/>
        </w:rPr>
        <w:t>5) пункт 38 подраздела 2 раздела 3 Административного регламента изложить в новой редакции:</w:t>
      </w:r>
    </w:p>
    <w:p w:rsidR="007F3332" w:rsidRPr="007F3332" w:rsidRDefault="001E5948" w:rsidP="007F3332">
      <w:pPr>
        <w:ind w:firstLine="540"/>
        <w:jc w:val="both"/>
        <w:rPr>
          <w:sz w:val="28"/>
        </w:rPr>
      </w:pPr>
      <w:r w:rsidRPr="007F3332">
        <w:rPr>
          <w:sz w:val="28"/>
        </w:rPr>
        <w:t>«38. Внесение изменений в ежегодный план осуществляется решением органа муниципального лесного контроля и допускается в следующих случаях:</w:t>
      </w:r>
    </w:p>
    <w:p w:rsidR="001E5948" w:rsidRPr="007F3332" w:rsidRDefault="001E5948" w:rsidP="007F3332">
      <w:pPr>
        <w:ind w:firstLine="540"/>
        <w:jc w:val="both"/>
      </w:pPr>
      <w:r w:rsidRPr="007F3332">
        <w:rPr>
          <w:sz w:val="28"/>
        </w:rPr>
        <w:t>1) исключение проверки из ежегодного плана:</w:t>
      </w:r>
    </w:p>
    <w:p w:rsidR="001E5948" w:rsidRPr="007F3332" w:rsidRDefault="001E5948" w:rsidP="007F3332">
      <w:pPr>
        <w:ind w:firstLine="540"/>
        <w:jc w:val="both"/>
        <w:rPr>
          <w:sz w:val="28"/>
        </w:rPr>
      </w:pPr>
      <w:r w:rsidRPr="007F3332">
        <w:rPr>
          <w:sz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E5948" w:rsidRPr="007F3332" w:rsidRDefault="001E5948" w:rsidP="007F3332">
      <w:pPr>
        <w:autoSpaceDE w:val="0"/>
        <w:autoSpaceDN w:val="0"/>
        <w:adjustRightInd w:val="0"/>
        <w:ind w:firstLine="540"/>
        <w:jc w:val="both"/>
        <w:rPr>
          <w:sz w:val="28"/>
          <w:szCs w:val="28"/>
        </w:rPr>
      </w:pPr>
      <w:r w:rsidRPr="007F3332">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E5948" w:rsidRPr="007F3332" w:rsidRDefault="0009031B" w:rsidP="007F3332">
      <w:pPr>
        <w:autoSpaceDE w:val="0"/>
        <w:autoSpaceDN w:val="0"/>
        <w:adjustRightInd w:val="0"/>
        <w:ind w:firstLine="540"/>
        <w:jc w:val="both"/>
        <w:rPr>
          <w:sz w:val="28"/>
          <w:szCs w:val="28"/>
        </w:rPr>
      </w:pPr>
      <w:r>
        <w:rPr>
          <w:sz w:val="28"/>
          <w:szCs w:val="28"/>
        </w:rPr>
        <w:t xml:space="preserve">в связи с изменением </w:t>
      </w:r>
      <w:proofErr w:type="gramStart"/>
      <w:r>
        <w:rPr>
          <w:sz w:val="28"/>
          <w:szCs w:val="28"/>
        </w:rPr>
        <w:t xml:space="preserve">класса </w:t>
      </w:r>
      <w:r w:rsidR="001E5948" w:rsidRPr="007F3332">
        <w:rPr>
          <w:sz w:val="28"/>
          <w:szCs w:val="28"/>
        </w:rPr>
        <w:t>опасности</w:t>
      </w:r>
      <w:proofErr w:type="gramEnd"/>
      <w:r w:rsidR="001E5948" w:rsidRPr="007F3332">
        <w:rPr>
          <w:sz w:val="28"/>
          <w:szCs w:val="28"/>
        </w:rPr>
        <w:t xml:space="preserve"> подлежащего проверке опасного производственного объекта или класса гидротехнического сооружения;</w:t>
      </w:r>
    </w:p>
    <w:p w:rsidR="001E5948" w:rsidRPr="007F3332" w:rsidRDefault="001E5948" w:rsidP="007F3332">
      <w:pPr>
        <w:autoSpaceDE w:val="0"/>
        <w:autoSpaceDN w:val="0"/>
        <w:adjustRightInd w:val="0"/>
        <w:ind w:firstLine="540"/>
        <w:jc w:val="both"/>
        <w:rPr>
          <w:sz w:val="28"/>
          <w:szCs w:val="28"/>
        </w:rPr>
      </w:pPr>
      <w:r w:rsidRPr="007F3332">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E5948" w:rsidRPr="007F3332" w:rsidRDefault="001E5948" w:rsidP="007F3332">
      <w:pPr>
        <w:autoSpaceDE w:val="0"/>
        <w:autoSpaceDN w:val="0"/>
        <w:adjustRightInd w:val="0"/>
        <w:ind w:firstLine="540"/>
        <w:jc w:val="both"/>
        <w:rPr>
          <w:sz w:val="28"/>
          <w:szCs w:val="28"/>
        </w:rPr>
      </w:pPr>
      <w:r w:rsidRPr="007F3332">
        <w:rPr>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1E5948" w:rsidRPr="007F3332" w:rsidRDefault="001E5948" w:rsidP="007F3332">
      <w:pPr>
        <w:ind w:firstLine="540"/>
        <w:jc w:val="both"/>
        <w:rPr>
          <w:sz w:val="28"/>
        </w:rPr>
      </w:pPr>
      <w:r w:rsidRPr="007F3332">
        <w:rPr>
          <w:sz w:val="28"/>
        </w:rPr>
        <w:lastRenderedPageBreak/>
        <w:t xml:space="preserve">в связи с принятием органом муниципального лесного контроля решения об исключении соответствующей проверки из ежегодного плана в случаях, предусмотренных </w:t>
      </w:r>
      <w:hyperlink r:id="rId6" w:history="1">
        <w:r w:rsidRPr="007F3332">
          <w:rPr>
            <w:sz w:val="28"/>
          </w:rPr>
          <w:t>статьей 26.1</w:t>
        </w:r>
      </w:hyperlink>
      <w:r w:rsidRPr="007F3332">
        <w:rPr>
          <w:sz w:val="28"/>
        </w:rPr>
        <w:t xml:space="preserve"> Федерального закона N 294-ФЗ;</w:t>
      </w:r>
    </w:p>
    <w:p w:rsidR="001E5948" w:rsidRPr="007F3332" w:rsidRDefault="001E5948" w:rsidP="007F3332">
      <w:pPr>
        <w:autoSpaceDE w:val="0"/>
        <w:autoSpaceDN w:val="0"/>
        <w:adjustRightInd w:val="0"/>
        <w:ind w:firstLine="540"/>
        <w:jc w:val="both"/>
        <w:rPr>
          <w:sz w:val="28"/>
          <w:szCs w:val="28"/>
        </w:rPr>
      </w:pPr>
      <w:r w:rsidRPr="007F3332">
        <w:rPr>
          <w:sz w:val="28"/>
          <w:szCs w:val="28"/>
        </w:rPr>
        <w:t>в связи с прекращением или аннулированием действия лицензии - для проверок, запланированных в отношении лицензиатов;</w:t>
      </w:r>
    </w:p>
    <w:p w:rsidR="001E5948" w:rsidRPr="007F3332" w:rsidRDefault="001E5948" w:rsidP="007F3332">
      <w:pPr>
        <w:ind w:firstLine="540"/>
        <w:jc w:val="both"/>
        <w:rPr>
          <w:sz w:val="28"/>
        </w:rPr>
      </w:pPr>
      <w:r w:rsidRPr="007F3332">
        <w:rPr>
          <w:sz w:val="28"/>
        </w:rPr>
        <w:t>в связи с наступлением обстоятельств непреодолимой силы;</w:t>
      </w:r>
    </w:p>
    <w:p w:rsidR="001E5948" w:rsidRPr="007F3332" w:rsidRDefault="001E5948" w:rsidP="007F3332">
      <w:pPr>
        <w:autoSpaceDE w:val="0"/>
        <w:autoSpaceDN w:val="0"/>
        <w:adjustRightInd w:val="0"/>
        <w:ind w:firstLine="540"/>
        <w:jc w:val="both"/>
        <w:rPr>
          <w:sz w:val="28"/>
          <w:szCs w:val="28"/>
        </w:rPr>
      </w:pPr>
      <w:r w:rsidRPr="007F3332">
        <w:rPr>
          <w:sz w:val="28"/>
          <w:szCs w:val="28"/>
        </w:rPr>
        <w:t xml:space="preserve">в связи с запретом на проведение плановых проверок, предусмотренным </w:t>
      </w:r>
      <w:hyperlink r:id="rId7" w:history="1">
        <w:r w:rsidRPr="007F3332">
          <w:rPr>
            <w:sz w:val="28"/>
            <w:szCs w:val="28"/>
          </w:rPr>
          <w:t>частью 1 статьи 26.2</w:t>
        </w:r>
      </w:hyperlink>
      <w:r w:rsidRPr="007F3332">
        <w:rPr>
          <w:sz w:val="28"/>
          <w:szCs w:val="28"/>
        </w:rPr>
        <w:t xml:space="preserve"> Федерального закона;</w:t>
      </w:r>
    </w:p>
    <w:p w:rsidR="001E5948" w:rsidRPr="007F3332" w:rsidRDefault="001E5948" w:rsidP="007F3332">
      <w:pPr>
        <w:autoSpaceDE w:val="0"/>
        <w:autoSpaceDN w:val="0"/>
        <w:adjustRightInd w:val="0"/>
        <w:ind w:firstLine="540"/>
        <w:jc w:val="both"/>
        <w:rPr>
          <w:sz w:val="28"/>
          <w:szCs w:val="28"/>
        </w:rPr>
      </w:pPr>
      <w:r w:rsidRPr="007F3332">
        <w:rPr>
          <w:sz w:val="28"/>
          <w:szCs w:val="28"/>
        </w:rPr>
        <w:t xml:space="preserve">в связи с запретом на проведение плановых проверок, предусмотренным </w:t>
      </w:r>
      <w:hyperlink r:id="rId8" w:history="1">
        <w:r w:rsidRPr="007F3332">
          <w:rPr>
            <w:sz w:val="28"/>
            <w:szCs w:val="28"/>
          </w:rPr>
          <w:t>частью 1.1 статьи 26.2</w:t>
        </w:r>
      </w:hyperlink>
      <w:r w:rsidRPr="007F3332">
        <w:rPr>
          <w:sz w:val="28"/>
          <w:szCs w:val="28"/>
        </w:rPr>
        <w:t xml:space="preserve"> Федерального закона;</w:t>
      </w:r>
    </w:p>
    <w:p w:rsidR="001E5948" w:rsidRPr="007F3332" w:rsidRDefault="001E5948" w:rsidP="007F3332">
      <w:pPr>
        <w:autoSpaceDE w:val="0"/>
        <w:autoSpaceDN w:val="0"/>
        <w:adjustRightInd w:val="0"/>
        <w:ind w:firstLine="540"/>
        <w:jc w:val="both"/>
        <w:rPr>
          <w:sz w:val="28"/>
          <w:szCs w:val="28"/>
        </w:rPr>
      </w:pPr>
      <w:r w:rsidRPr="007F3332">
        <w:rPr>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1E5948" w:rsidRPr="007F3332" w:rsidRDefault="001E5948" w:rsidP="007F3332">
      <w:pPr>
        <w:autoSpaceDE w:val="0"/>
        <w:autoSpaceDN w:val="0"/>
        <w:adjustRightInd w:val="0"/>
        <w:ind w:firstLine="540"/>
        <w:jc w:val="both"/>
        <w:rPr>
          <w:sz w:val="28"/>
          <w:szCs w:val="28"/>
        </w:rPr>
      </w:pPr>
      <w:r w:rsidRPr="007F3332">
        <w:rPr>
          <w:sz w:val="28"/>
          <w:szCs w:val="28"/>
        </w:rP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9" w:history="1">
        <w:r w:rsidRPr="007F3332">
          <w:rPr>
            <w:sz w:val="28"/>
            <w:szCs w:val="28"/>
          </w:rPr>
          <w:t>особенности</w:t>
        </w:r>
      </w:hyperlink>
      <w:r w:rsidRPr="007F3332">
        <w:rPr>
          <w:sz w:val="28"/>
          <w:szCs w:val="28"/>
        </w:rPr>
        <w:t xml:space="preserve"> организации и осуществления государственного контроля (надзора) в 2020 году;</w:t>
      </w:r>
    </w:p>
    <w:p w:rsidR="001E5948" w:rsidRPr="007F3332" w:rsidRDefault="001E5948" w:rsidP="007F3332">
      <w:pPr>
        <w:autoSpaceDE w:val="0"/>
        <w:autoSpaceDN w:val="0"/>
        <w:adjustRightInd w:val="0"/>
        <w:ind w:firstLine="540"/>
        <w:jc w:val="both"/>
        <w:rPr>
          <w:sz w:val="28"/>
          <w:szCs w:val="28"/>
        </w:rPr>
      </w:pPr>
      <w:r w:rsidRPr="007F3332">
        <w:rPr>
          <w:sz w:val="28"/>
          <w:szCs w:val="28"/>
        </w:rP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1E5948" w:rsidRPr="007F3332" w:rsidRDefault="001E5948" w:rsidP="007F3332">
      <w:pPr>
        <w:ind w:firstLine="540"/>
        <w:jc w:val="both"/>
      </w:pPr>
      <w:r w:rsidRPr="007F3332">
        <w:rPr>
          <w:sz w:val="28"/>
        </w:rPr>
        <w:t xml:space="preserve">2) изменение указанных в ежегодном плане сведений о </w:t>
      </w:r>
      <w:proofErr w:type="spellStart"/>
      <w:r w:rsidRPr="007F3332">
        <w:rPr>
          <w:sz w:val="28"/>
        </w:rPr>
        <w:t>лесопользователе</w:t>
      </w:r>
      <w:proofErr w:type="spellEnd"/>
      <w:r w:rsidRPr="007F3332">
        <w:rPr>
          <w:sz w:val="28"/>
        </w:rPr>
        <w:t>:</w:t>
      </w:r>
    </w:p>
    <w:p w:rsidR="001E5948" w:rsidRPr="007F3332" w:rsidRDefault="001E5948" w:rsidP="007F3332">
      <w:pPr>
        <w:ind w:firstLine="540"/>
        <w:jc w:val="both"/>
      </w:pPr>
      <w:r w:rsidRPr="007F3332">
        <w:rPr>
          <w:sz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E5948" w:rsidRPr="007F3332" w:rsidRDefault="001E5948" w:rsidP="007F3332">
      <w:pPr>
        <w:ind w:firstLine="540"/>
        <w:jc w:val="both"/>
      </w:pPr>
      <w:r w:rsidRPr="007F3332">
        <w:rPr>
          <w:sz w:val="28"/>
        </w:rPr>
        <w:t>в связи с реорганизацией юридического лица;</w:t>
      </w:r>
    </w:p>
    <w:p w:rsidR="001E5948" w:rsidRPr="007F3332" w:rsidRDefault="001E5948" w:rsidP="007F3332">
      <w:pPr>
        <w:ind w:firstLine="540"/>
        <w:jc w:val="both"/>
        <w:rPr>
          <w:sz w:val="28"/>
        </w:rPr>
      </w:pPr>
      <w:r w:rsidRPr="007F3332">
        <w:rPr>
          <w:sz w:val="28"/>
        </w:rPr>
        <w:t>в связи с изменением наименования юридического лица, а также изменением фамилии, имени и отчества индивидуального предпринимателя.</w:t>
      </w:r>
    </w:p>
    <w:p w:rsidR="001E5948" w:rsidRPr="007F3332" w:rsidRDefault="001E5948" w:rsidP="007F3332">
      <w:pPr>
        <w:autoSpaceDE w:val="0"/>
        <w:autoSpaceDN w:val="0"/>
        <w:adjustRightInd w:val="0"/>
        <w:ind w:firstLine="567"/>
        <w:jc w:val="both"/>
      </w:pPr>
      <w:r w:rsidRPr="007F3332">
        <w:rPr>
          <w:sz w:val="28"/>
        </w:rPr>
        <w:t xml:space="preserve">3) </w:t>
      </w:r>
      <w:proofErr w:type="gramStart"/>
      <w:r w:rsidRPr="007F3332">
        <w:rPr>
          <w:sz w:val="28"/>
        </w:rPr>
        <w:t>В</w:t>
      </w:r>
      <w:proofErr w:type="gramEnd"/>
      <w:r w:rsidRPr="007F3332">
        <w:rPr>
          <w:sz w:val="28"/>
        </w:rPr>
        <w:t xml:space="preserve"> связи с необходимостью указания в ежегодном плане информации, предусмотренной пунктом 3 части 1 статьи 26.2 Федерального закона.</w:t>
      </w:r>
    </w:p>
    <w:p w:rsidR="001E5948" w:rsidRPr="007F3332" w:rsidRDefault="001E5948" w:rsidP="007F3332">
      <w:pPr>
        <w:ind w:firstLine="540"/>
        <w:jc w:val="both"/>
      </w:pPr>
      <w:r w:rsidRPr="007F3332">
        <w:rPr>
          <w:sz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Комитета в сети Интернет в течение 5 рабочих дней со дня внесения изменений</w:t>
      </w:r>
      <w:r w:rsidR="007F3332">
        <w:rPr>
          <w:sz w:val="28"/>
        </w:rPr>
        <w:t>»</w:t>
      </w:r>
      <w:r w:rsidRPr="007F3332">
        <w:rPr>
          <w:sz w:val="28"/>
        </w:rPr>
        <w:t>.</w:t>
      </w:r>
    </w:p>
    <w:p w:rsidR="001E5948" w:rsidRPr="007F3332" w:rsidRDefault="001E5948" w:rsidP="007F3332">
      <w:pPr>
        <w:ind w:firstLine="709"/>
        <w:jc w:val="both"/>
        <w:rPr>
          <w:sz w:val="28"/>
        </w:rPr>
      </w:pPr>
    </w:p>
    <w:p w:rsidR="001E5948" w:rsidRDefault="001E5948" w:rsidP="001E5948">
      <w:pPr>
        <w:spacing w:after="1" w:line="280" w:lineRule="atLeast"/>
        <w:ind w:firstLine="709"/>
        <w:jc w:val="both"/>
        <w:rPr>
          <w:sz w:val="28"/>
        </w:rPr>
      </w:pPr>
    </w:p>
    <w:p w:rsidR="00A27451" w:rsidRPr="00A27451" w:rsidRDefault="00A27451" w:rsidP="001E5948">
      <w:pPr>
        <w:spacing w:after="1" w:line="280" w:lineRule="atLeast"/>
        <w:ind w:firstLine="709"/>
        <w:jc w:val="both"/>
        <w:rPr>
          <w:sz w:val="28"/>
        </w:rPr>
      </w:pPr>
      <w:r w:rsidRPr="00A27451">
        <w:rPr>
          <w:sz w:val="28"/>
        </w:rPr>
        <w:lastRenderedPageBreak/>
        <w:t xml:space="preserve"> </w:t>
      </w:r>
    </w:p>
    <w:p w:rsidR="00A27451" w:rsidRDefault="00A27451" w:rsidP="00A27451">
      <w:pPr>
        <w:ind w:firstLine="720"/>
        <w:jc w:val="both"/>
        <w:rPr>
          <w:sz w:val="28"/>
        </w:rPr>
      </w:pPr>
      <w:r>
        <w:rPr>
          <w:sz w:val="28"/>
        </w:rPr>
        <w:t xml:space="preserve"> </w:t>
      </w:r>
    </w:p>
    <w:p w:rsidR="00A27451" w:rsidRDefault="007F3332" w:rsidP="00A27451">
      <w:pPr>
        <w:autoSpaceDE w:val="0"/>
        <w:autoSpaceDN w:val="0"/>
        <w:adjustRightInd w:val="0"/>
        <w:ind w:firstLine="720"/>
        <w:jc w:val="both"/>
        <w:rPr>
          <w:sz w:val="28"/>
          <w:szCs w:val="28"/>
        </w:rPr>
      </w:pPr>
      <w:r>
        <w:rPr>
          <w:sz w:val="28"/>
          <w:szCs w:val="28"/>
        </w:rPr>
        <w:t>2</w:t>
      </w:r>
      <w:r w:rsidR="00A27451">
        <w:rPr>
          <w:sz w:val="28"/>
          <w:szCs w:val="28"/>
        </w:rPr>
        <w:t xml:space="preserve">. Опубликовать настоящий </w:t>
      </w:r>
      <w:r w:rsidR="0009031B">
        <w:rPr>
          <w:sz w:val="28"/>
          <w:szCs w:val="28"/>
        </w:rPr>
        <w:t>п</w:t>
      </w:r>
      <w:r w:rsidR="00A27451">
        <w:rPr>
          <w:sz w:val="28"/>
          <w:szCs w:val="28"/>
        </w:rPr>
        <w:t>риказ в газете «Каменский рабочий» и разместить на официальном сайте органа местного самоуправления «Комитет по управлению имуществом Каменск-Уральского городского округа».</w:t>
      </w:r>
    </w:p>
    <w:p w:rsidR="00A27451" w:rsidRDefault="007F3332" w:rsidP="00A27451">
      <w:pPr>
        <w:autoSpaceDE w:val="0"/>
        <w:autoSpaceDN w:val="0"/>
        <w:adjustRightInd w:val="0"/>
        <w:ind w:firstLine="720"/>
        <w:jc w:val="both"/>
        <w:rPr>
          <w:sz w:val="28"/>
          <w:szCs w:val="28"/>
        </w:rPr>
      </w:pPr>
      <w:r>
        <w:rPr>
          <w:sz w:val="28"/>
          <w:szCs w:val="28"/>
        </w:rPr>
        <w:t>3</w:t>
      </w:r>
      <w:r w:rsidR="00A27451">
        <w:rPr>
          <w:sz w:val="28"/>
          <w:szCs w:val="28"/>
        </w:rPr>
        <w:t xml:space="preserve">. Контроль за исполнением настоящего </w:t>
      </w:r>
      <w:r w:rsidR="00753B84">
        <w:rPr>
          <w:sz w:val="28"/>
          <w:szCs w:val="28"/>
        </w:rPr>
        <w:t>п</w:t>
      </w:r>
      <w:r w:rsidR="00A27451">
        <w:rPr>
          <w:sz w:val="28"/>
          <w:szCs w:val="28"/>
        </w:rPr>
        <w:t xml:space="preserve">риказа возложить на начальника отдела по земле органа местного самоуправления «Комитет по управлению имуществом Каменск-Уральского городского округа» О.С. </w:t>
      </w:r>
      <w:proofErr w:type="spellStart"/>
      <w:r w:rsidR="00A27451">
        <w:rPr>
          <w:sz w:val="28"/>
          <w:szCs w:val="28"/>
        </w:rPr>
        <w:t>Пермякову</w:t>
      </w:r>
      <w:proofErr w:type="spellEnd"/>
      <w:r w:rsidR="00A27451">
        <w:rPr>
          <w:sz w:val="28"/>
          <w:szCs w:val="28"/>
        </w:rPr>
        <w:t>.</w:t>
      </w:r>
    </w:p>
    <w:p w:rsidR="00A27451" w:rsidRPr="00F953E9" w:rsidRDefault="00A27451" w:rsidP="00A27451">
      <w:pPr>
        <w:ind w:firstLine="720"/>
        <w:jc w:val="both"/>
        <w:rPr>
          <w:sz w:val="28"/>
        </w:rPr>
      </w:pPr>
    </w:p>
    <w:p w:rsidR="00A27451" w:rsidRDefault="00A27451" w:rsidP="00A27451">
      <w:pPr>
        <w:jc w:val="both"/>
        <w:rPr>
          <w:sz w:val="28"/>
          <w:szCs w:val="28"/>
        </w:rPr>
      </w:pPr>
    </w:p>
    <w:p w:rsidR="00A27451" w:rsidRDefault="00A27451" w:rsidP="00A27451">
      <w:pPr>
        <w:jc w:val="both"/>
        <w:rPr>
          <w:sz w:val="28"/>
          <w:szCs w:val="28"/>
        </w:rPr>
      </w:pPr>
    </w:p>
    <w:p w:rsidR="00A27451" w:rsidRDefault="00A27451" w:rsidP="00A27451">
      <w:pPr>
        <w:jc w:val="both"/>
        <w:rPr>
          <w:sz w:val="28"/>
          <w:szCs w:val="28"/>
        </w:rPr>
      </w:pPr>
      <w:r>
        <w:rPr>
          <w:sz w:val="28"/>
          <w:szCs w:val="28"/>
        </w:rPr>
        <w:t>Председатель Комитета</w:t>
      </w:r>
      <w:r>
        <w:rPr>
          <w:sz w:val="28"/>
          <w:szCs w:val="28"/>
        </w:rPr>
        <w:tab/>
      </w:r>
      <w:r>
        <w:rPr>
          <w:sz w:val="28"/>
          <w:szCs w:val="28"/>
        </w:rPr>
        <w:tab/>
      </w:r>
      <w:r>
        <w:rPr>
          <w:sz w:val="28"/>
          <w:szCs w:val="28"/>
        </w:rPr>
        <w:tab/>
      </w:r>
      <w:r>
        <w:rPr>
          <w:sz w:val="28"/>
          <w:szCs w:val="28"/>
        </w:rPr>
        <w:tab/>
      </w:r>
      <w:r>
        <w:rPr>
          <w:sz w:val="28"/>
          <w:szCs w:val="28"/>
        </w:rPr>
        <w:tab/>
        <w:t xml:space="preserve">                    А.С. Зубарев</w:t>
      </w:r>
    </w:p>
    <w:p w:rsidR="00A27451" w:rsidRDefault="00A27451" w:rsidP="00A27451">
      <w:pPr>
        <w:jc w:val="both"/>
        <w:rPr>
          <w:sz w:val="28"/>
          <w:szCs w:val="28"/>
        </w:rPr>
      </w:pPr>
    </w:p>
    <w:p w:rsidR="00A27451" w:rsidRDefault="00A27451" w:rsidP="00A27451">
      <w:pPr>
        <w:jc w:val="both"/>
        <w:rPr>
          <w:sz w:val="28"/>
          <w:szCs w:val="28"/>
        </w:rPr>
      </w:pPr>
    </w:p>
    <w:p w:rsidR="00A27451" w:rsidRDefault="00A27451" w:rsidP="00A27451">
      <w:pPr>
        <w:jc w:val="both"/>
        <w:rPr>
          <w:sz w:val="28"/>
          <w:szCs w:val="28"/>
        </w:rPr>
      </w:pPr>
    </w:p>
    <w:p w:rsidR="00A27451" w:rsidRDefault="00A27451" w:rsidP="00A27451">
      <w:pPr>
        <w:jc w:val="both"/>
        <w:rPr>
          <w:sz w:val="28"/>
          <w:szCs w:val="28"/>
        </w:rPr>
      </w:pPr>
    </w:p>
    <w:p w:rsidR="00A27451" w:rsidRDefault="00A27451" w:rsidP="00A27451">
      <w:pPr>
        <w:jc w:val="both"/>
        <w:rPr>
          <w:sz w:val="28"/>
          <w:szCs w:val="28"/>
        </w:rPr>
      </w:pPr>
    </w:p>
    <w:p w:rsidR="00A27451" w:rsidRDefault="00A27451" w:rsidP="00A27451">
      <w:pPr>
        <w:jc w:val="both"/>
        <w:rPr>
          <w:sz w:val="28"/>
          <w:szCs w:val="28"/>
        </w:rPr>
      </w:pPr>
    </w:p>
    <w:p w:rsidR="00A27451" w:rsidRDefault="00A27451" w:rsidP="00A27451">
      <w:pPr>
        <w:jc w:val="both"/>
        <w:rPr>
          <w:sz w:val="28"/>
          <w:szCs w:val="28"/>
        </w:rPr>
      </w:pPr>
    </w:p>
    <w:p w:rsidR="00711E96" w:rsidRDefault="00845BAA"/>
    <w:sectPr w:rsidR="00711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F0"/>
    <w:rsid w:val="0009031B"/>
    <w:rsid w:val="001E5948"/>
    <w:rsid w:val="003B59F0"/>
    <w:rsid w:val="00575E77"/>
    <w:rsid w:val="00667DE2"/>
    <w:rsid w:val="00684EED"/>
    <w:rsid w:val="00753B84"/>
    <w:rsid w:val="007F3332"/>
    <w:rsid w:val="00845BAA"/>
    <w:rsid w:val="00A126BD"/>
    <w:rsid w:val="00A27451"/>
    <w:rsid w:val="00AE242C"/>
    <w:rsid w:val="00C5676D"/>
    <w:rsid w:val="00E6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C7267-BE70-4E53-9CD5-E5255369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51"/>
    <w:pPr>
      <w:spacing w:after="0" w:line="240" w:lineRule="auto"/>
    </w:pPr>
    <w:rPr>
      <w:rFonts w:eastAsia="Times New Roman"/>
      <w:sz w:val="20"/>
      <w:szCs w:val="20"/>
      <w:lang w:eastAsia="ru-RU"/>
    </w:rPr>
  </w:style>
  <w:style w:type="paragraph" w:styleId="1">
    <w:name w:val="heading 1"/>
    <w:basedOn w:val="a"/>
    <w:next w:val="a"/>
    <w:link w:val="10"/>
    <w:qFormat/>
    <w:rsid w:val="00A27451"/>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451"/>
    <w:rPr>
      <w:rFonts w:eastAsia="Times New Roman"/>
      <w:b/>
      <w:iCs/>
      <w:lang w:eastAsia="ru-RU"/>
    </w:rPr>
  </w:style>
  <w:style w:type="paragraph" w:styleId="a3">
    <w:name w:val="Body Text Indent"/>
    <w:basedOn w:val="a"/>
    <w:link w:val="a4"/>
    <w:rsid w:val="00A27451"/>
    <w:pPr>
      <w:ind w:firstLine="709"/>
      <w:jc w:val="both"/>
    </w:pPr>
    <w:rPr>
      <w:sz w:val="25"/>
      <w:szCs w:val="24"/>
    </w:rPr>
  </w:style>
  <w:style w:type="character" w:customStyle="1" w:styleId="a4">
    <w:name w:val="Основной текст с отступом Знак"/>
    <w:basedOn w:val="a0"/>
    <w:link w:val="a3"/>
    <w:rsid w:val="00A27451"/>
    <w:rPr>
      <w:rFonts w:eastAsia="Times New Roman"/>
      <w:sz w:val="25"/>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0BF0BFDB2DAAECC2B160CF7E049896F4E4D5594D1E5C53C8A2BADE496FD03A55C17B8317763E2562732C11D6EB3382DC6A35253n00DE" TargetMode="External"/><Relationship Id="rId3" Type="http://schemas.openxmlformats.org/officeDocument/2006/relationships/webSettings" Target="webSettings.xml"/><Relationship Id="rId7" Type="http://schemas.openxmlformats.org/officeDocument/2006/relationships/hyperlink" Target="consultantplus://offline/ref=A9A0BF0BFDB2DAAECC2B160CF7E049896F4E4D5594D1E5C53C8A2BADE496FD03A55C17B8337563E2562732C11D6EB3382DC6A35253n00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D4035BF6077B676286F34F8FF2C22DC31B58C29FFF6724F9D7947D55C3A61D744EF5D1DEF9DB5B625375B619651AA06853A76EEBz7b2G" TargetMode="External"/><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9A0BF0BFDB2DAAECC2B160CF7E049896F4D485091D2E5C53C8A2BADE496FD03B75C4FB1307276B7077D65CC1Dn60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2020-10-26T04:57:00Z</dcterms:created>
  <dcterms:modified xsi:type="dcterms:W3CDTF">2020-12-23T04:14:00Z</dcterms:modified>
</cp:coreProperties>
</file>