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B13962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B13962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761552" w:rsidRDefault="000D3207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0D3207" w:rsidRDefault="00B13962" w:rsidP="007A6976">
      <w:pPr>
        <w:spacing w:before="400"/>
        <w:rPr>
          <w:rFonts w:ascii="Liberation Serif" w:hAnsi="Liberation Serif" w:cs="Liberation Serif"/>
          <w:sz w:val="24"/>
        </w:rPr>
      </w:pPr>
      <w:r w:rsidRPr="00B13962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201FF1">
        <w:rPr>
          <w:rFonts w:ascii="Liberation Serif" w:hAnsi="Liberation Serif" w:cs="Liberation Serif"/>
          <w:sz w:val="24"/>
        </w:rPr>
        <w:t>от 14.04.2021  № 305</w:t>
      </w:r>
    </w:p>
    <w:p w:rsidR="000D3207" w:rsidRPr="00880298" w:rsidRDefault="00FA3FCE" w:rsidP="000D3207">
      <w:pPr>
        <w:spacing w:before="400"/>
        <w:jc w:val="center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/>
          <w:b/>
          <w:sz w:val="28"/>
          <w:szCs w:val="28"/>
        </w:rPr>
        <w:t>О п</w:t>
      </w:r>
      <w:r w:rsidR="004A2270">
        <w:rPr>
          <w:rFonts w:ascii="Liberation Serif" w:hAnsi="Liberation Serif"/>
          <w:b/>
          <w:sz w:val="28"/>
          <w:szCs w:val="28"/>
        </w:rPr>
        <w:t>орядке и условиях предоставления ежегодного дополнительного оплачиваемого о</w:t>
      </w:r>
      <w:r w:rsidR="00FD6BCE">
        <w:rPr>
          <w:rFonts w:ascii="Liberation Serif" w:hAnsi="Liberation Serif"/>
          <w:b/>
          <w:sz w:val="28"/>
          <w:szCs w:val="28"/>
        </w:rPr>
        <w:t xml:space="preserve">тпуска за выслугу </w:t>
      </w:r>
      <w:r w:rsidR="00FD6BCE" w:rsidRPr="00880298">
        <w:rPr>
          <w:rFonts w:ascii="Liberation Serif" w:hAnsi="Liberation Serif"/>
          <w:b/>
          <w:sz w:val="28"/>
          <w:szCs w:val="28"/>
        </w:rPr>
        <w:t>лет работникам</w:t>
      </w:r>
      <w:r w:rsidR="004A2270" w:rsidRPr="00880298">
        <w:rPr>
          <w:rFonts w:ascii="Liberation Serif" w:hAnsi="Liberation Serif"/>
          <w:b/>
          <w:sz w:val="28"/>
          <w:szCs w:val="28"/>
        </w:rPr>
        <w:t xml:space="preserve">, </w:t>
      </w:r>
      <w:r w:rsidR="00FD6BCE" w:rsidRPr="00880298">
        <w:rPr>
          <w:rFonts w:ascii="Liberation Serif" w:hAnsi="Liberation Serif"/>
          <w:b/>
          <w:sz w:val="28"/>
          <w:szCs w:val="28"/>
        </w:rPr>
        <w:t>замещающим</w:t>
      </w:r>
      <w:r w:rsidR="004A2270" w:rsidRPr="00880298">
        <w:rPr>
          <w:rFonts w:ascii="Liberation Serif" w:hAnsi="Liberation Serif"/>
          <w:b/>
          <w:sz w:val="28"/>
          <w:szCs w:val="28"/>
        </w:rPr>
        <w:t xml:space="preserve"> должности, не отнесенные к должностям муниципальной службы, и осуществляющим техническое обеспечение деятельности Администрации Каменск-Уральского городского округа</w:t>
      </w:r>
    </w:p>
    <w:p w:rsidR="000D3207" w:rsidRPr="0065772C" w:rsidRDefault="00EE0E19" w:rsidP="000D3207">
      <w:pPr>
        <w:shd w:val="clear" w:color="auto" w:fill="FFFFFF"/>
        <w:spacing w:before="48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80298">
        <w:rPr>
          <w:rFonts w:ascii="Liberation Serif" w:hAnsi="Liberation Serif"/>
          <w:sz w:val="28"/>
          <w:szCs w:val="28"/>
        </w:rPr>
        <w:t>В целях повышения социальной защищенности работников, замещающих должности</w:t>
      </w:r>
      <w:r w:rsidR="000D3207" w:rsidRPr="00880298">
        <w:rPr>
          <w:rFonts w:ascii="Liberation Serif" w:hAnsi="Liberation Serif"/>
          <w:sz w:val="28"/>
          <w:szCs w:val="28"/>
        </w:rPr>
        <w:t>,</w:t>
      </w:r>
      <w:r w:rsidRPr="00880298">
        <w:rPr>
          <w:rFonts w:ascii="Liberation Serif" w:hAnsi="Liberation Serif"/>
          <w:sz w:val="28"/>
          <w:szCs w:val="28"/>
        </w:rPr>
        <w:t xml:space="preserve"> не отнесенные к должностям муниципальной службы, и осуществляющим техническое обеспечение деятельности Администрации Каменск-Уральского городского округа,</w:t>
      </w:r>
      <w:r w:rsidR="00FD6BCE" w:rsidRPr="00880298">
        <w:rPr>
          <w:rFonts w:ascii="Liberation Serif" w:hAnsi="Liberation Serif"/>
          <w:sz w:val="28"/>
          <w:szCs w:val="28"/>
        </w:rPr>
        <w:t xml:space="preserve"> </w:t>
      </w:r>
      <w:r w:rsidRPr="00880298">
        <w:rPr>
          <w:rFonts w:ascii="Liberation Serif" w:hAnsi="Liberation Serif"/>
          <w:sz w:val="28"/>
          <w:szCs w:val="28"/>
        </w:rPr>
        <w:t>на основании статьи 116 Трудовог</w:t>
      </w:r>
      <w:r w:rsidR="0065772C" w:rsidRPr="00880298">
        <w:rPr>
          <w:rFonts w:ascii="Liberation Serif" w:hAnsi="Liberation Serif"/>
          <w:sz w:val="28"/>
          <w:szCs w:val="28"/>
        </w:rPr>
        <w:t>о кодекса Российской Федерации,</w:t>
      </w:r>
      <w:r w:rsidR="00FD6BCE" w:rsidRPr="00880298">
        <w:rPr>
          <w:rFonts w:ascii="Liberation Serif" w:hAnsi="Liberation Serif"/>
          <w:sz w:val="28"/>
          <w:szCs w:val="28"/>
        </w:rPr>
        <w:t xml:space="preserve"> и с учетом Указа Губернатора Свердловской области от 30.04.2002 №  245-УГ «О ежегодном дополнительном оплачиваемом отпуске работников, занимающих должности, не отнесенные к государственным должностям государственной службы Свердловской области, и осуществляющих техническое обеспечение деятельности органов государственной власти Свердловской области» </w:t>
      </w:r>
      <w:r w:rsidR="0065772C" w:rsidRPr="00880298">
        <w:rPr>
          <w:rFonts w:ascii="Liberation Serif" w:hAnsi="Liberation Serif"/>
          <w:sz w:val="28"/>
          <w:szCs w:val="28"/>
        </w:rPr>
        <w:t xml:space="preserve"> </w:t>
      </w:r>
      <w:r w:rsidR="000D3207" w:rsidRPr="00880298">
        <w:rPr>
          <w:rFonts w:ascii="Liberation Serif" w:hAnsi="Liberation Serif"/>
          <w:bCs/>
          <w:sz w:val="28"/>
          <w:szCs w:val="28"/>
        </w:rPr>
        <w:t>Администрация</w:t>
      </w:r>
      <w:r w:rsidR="000D3207" w:rsidRPr="000D3207">
        <w:rPr>
          <w:rFonts w:ascii="Liberation Serif" w:hAnsi="Liberation Serif"/>
          <w:bCs/>
          <w:sz w:val="28"/>
          <w:szCs w:val="28"/>
        </w:rPr>
        <w:t xml:space="preserve"> Каменск-Уральского городского округа</w:t>
      </w:r>
      <w:r w:rsidR="000D3207" w:rsidRPr="000D3207">
        <w:rPr>
          <w:rFonts w:ascii="Liberation Serif" w:hAnsi="Liberation Serif"/>
          <w:bCs/>
          <w:sz w:val="28"/>
          <w:szCs w:val="28"/>
        </w:rPr>
        <w:tab/>
      </w:r>
      <w:r w:rsidR="000D3207" w:rsidRPr="000D3207">
        <w:rPr>
          <w:rFonts w:ascii="Liberation Serif" w:hAnsi="Liberation Serif"/>
          <w:bCs/>
          <w:sz w:val="28"/>
          <w:szCs w:val="28"/>
        </w:rPr>
        <w:tab/>
      </w:r>
      <w:r w:rsidR="000D3207" w:rsidRPr="000D3207">
        <w:rPr>
          <w:rFonts w:ascii="Liberation Serif" w:hAnsi="Liberation Serif"/>
          <w:bCs/>
          <w:color w:val="FFFFFF"/>
          <w:sz w:val="28"/>
          <w:szCs w:val="28"/>
          <w:shd w:val="clear" w:color="auto" w:fill="FFFFFF"/>
        </w:rPr>
        <w:t>Каменск</w:t>
      </w:r>
      <w:r w:rsidR="00652527" w:rsidRPr="000D3207">
        <w:rPr>
          <w:rFonts w:ascii="Liberation Serif" w:hAnsi="Liberation Serif"/>
          <w:bCs/>
          <w:color w:val="FFFFFF"/>
          <w:sz w:val="28"/>
          <w:szCs w:val="28"/>
          <w:shd w:val="clear" w:color="auto" w:fill="FFFFFF"/>
        </w:rPr>
        <w:t>а -</w:t>
      </w:r>
      <w:r w:rsidR="000D3207" w:rsidRPr="000D3207">
        <w:rPr>
          <w:rFonts w:ascii="Liberation Serif" w:hAnsi="Liberation Serif"/>
          <w:bCs/>
          <w:color w:val="FFFFFF"/>
          <w:sz w:val="28"/>
          <w:szCs w:val="28"/>
          <w:shd w:val="clear" w:color="auto" w:fill="FFFFFF"/>
        </w:rPr>
        <w:t xml:space="preserve">                                               </w:t>
      </w:r>
      <w:r w:rsidR="000D3207" w:rsidRPr="000D3207">
        <w:rPr>
          <w:rFonts w:ascii="Liberation Serif" w:hAnsi="Liberation Serif"/>
          <w:b/>
          <w:sz w:val="28"/>
          <w:szCs w:val="28"/>
        </w:rPr>
        <w:t xml:space="preserve"> ПОСТАНОВЛЯЕТ:</w:t>
      </w:r>
    </w:p>
    <w:p w:rsidR="000D3207" w:rsidRDefault="00472EB7" w:rsidP="00314A64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314A64">
        <w:rPr>
          <w:rFonts w:ascii="Liberation Serif" w:hAnsi="Liberation Serif"/>
          <w:sz w:val="28"/>
          <w:szCs w:val="28"/>
        </w:rPr>
        <w:t>Установить продолжительность ежегодного дополнительного оплачиваемого отпуска за вы</w:t>
      </w:r>
      <w:r w:rsidR="002D6BD7">
        <w:rPr>
          <w:rFonts w:ascii="Liberation Serif" w:hAnsi="Liberation Serif"/>
          <w:sz w:val="28"/>
          <w:szCs w:val="28"/>
        </w:rPr>
        <w:t>слугу лет работникам, замещающим</w:t>
      </w:r>
      <w:r w:rsidR="00314A64">
        <w:rPr>
          <w:rFonts w:ascii="Liberation Serif" w:hAnsi="Liberation Serif"/>
          <w:sz w:val="28"/>
          <w:szCs w:val="28"/>
        </w:rPr>
        <w:t xml:space="preserve"> должности, не отнесенные к должностям муниципальной службы, и осуществляющим техническое обеспечение деятельности Администрации Каменск-Уральского городского округа, в зависимости от стажа работы:</w:t>
      </w:r>
    </w:p>
    <w:p w:rsidR="00314A64" w:rsidRPr="00314A64" w:rsidRDefault="00B8487B" w:rsidP="00314A64">
      <w:pPr>
        <w:ind w:left="142" w:firstLine="7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</w:t>
      </w:r>
      <w:r w:rsidR="00314A64" w:rsidRPr="00314A64">
        <w:rPr>
          <w:rFonts w:ascii="Liberation Serif" w:hAnsi="Liberation Serif"/>
          <w:sz w:val="28"/>
        </w:rPr>
        <w:t xml:space="preserve">от 3 до 8 лет – </w:t>
      </w:r>
      <w:r w:rsidR="00314A64">
        <w:rPr>
          <w:rFonts w:ascii="Liberation Serif" w:hAnsi="Liberation Serif"/>
          <w:sz w:val="28"/>
        </w:rPr>
        <w:t>3 календарных дня</w:t>
      </w:r>
      <w:r w:rsidR="00314A64" w:rsidRPr="00314A64">
        <w:rPr>
          <w:rFonts w:ascii="Liberation Serif" w:hAnsi="Liberation Serif"/>
          <w:sz w:val="28"/>
        </w:rPr>
        <w:t>;</w:t>
      </w:r>
    </w:p>
    <w:p w:rsidR="00314A64" w:rsidRPr="00314A64" w:rsidRDefault="00B8487B" w:rsidP="00314A64">
      <w:pPr>
        <w:ind w:left="142" w:firstLine="7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</w:t>
      </w:r>
      <w:r w:rsidR="00314A64">
        <w:rPr>
          <w:rFonts w:ascii="Liberation Serif" w:hAnsi="Liberation Serif"/>
          <w:sz w:val="28"/>
        </w:rPr>
        <w:t>от 8 до 13 лет – 5 календарных дней</w:t>
      </w:r>
      <w:r w:rsidR="00314A64" w:rsidRPr="00314A64">
        <w:rPr>
          <w:rFonts w:ascii="Liberation Serif" w:hAnsi="Liberation Serif"/>
          <w:sz w:val="28"/>
        </w:rPr>
        <w:t>;</w:t>
      </w:r>
    </w:p>
    <w:p w:rsidR="00314A64" w:rsidRPr="00314A64" w:rsidRDefault="00314A64" w:rsidP="00314A64">
      <w:pPr>
        <w:ind w:left="142" w:firstLine="7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</w:t>
      </w:r>
      <w:r w:rsidR="00B8487B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от 13 </w:t>
      </w:r>
      <w:r w:rsidRPr="00314A64">
        <w:rPr>
          <w:rFonts w:ascii="Liberation Serif" w:hAnsi="Liberation Serif"/>
          <w:sz w:val="28"/>
        </w:rPr>
        <w:t xml:space="preserve">до 18 лет – </w:t>
      </w:r>
      <w:r w:rsidR="00B8487B">
        <w:rPr>
          <w:rFonts w:ascii="Liberation Serif" w:hAnsi="Liberation Serif"/>
          <w:sz w:val="28"/>
        </w:rPr>
        <w:t>7 календарных дней</w:t>
      </w:r>
      <w:r w:rsidRPr="00314A64">
        <w:rPr>
          <w:rFonts w:ascii="Liberation Serif" w:hAnsi="Liberation Serif"/>
          <w:sz w:val="28"/>
        </w:rPr>
        <w:t>;</w:t>
      </w:r>
    </w:p>
    <w:p w:rsidR="00314A64" w:rsidRPr="00314A64" w:rsidRDefault="00B8487B" w:rsidP="00314A64">
      <w:pPr>
        <w:ind w:left="142" w:firstLine="7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от 18 до 23 лет – 9 календарных дней</w:t>
      </w:r>
      <w:r w:rsidR="00314A64" w:rsidRPr="00314A64">
        <w:rPr>
          <w:rFonts w:ascii="Liberation Serif" w:hAnsi="Liberation Serif"/>
          <w:sz w:val="28"/>
        </w:rPr>
        <w:t>;</w:t>
      </w:r>
    </w:p>
    <w:p w:rsidR="00314A64" w:rsidRPr="00314A64" w:rsidRDefault="00314A64" w:rsidP="00314A64">
      <w:pPr>
        <w:ind w:left="142" w:firstLine="720"/>
        <w:rPr>
          <w:rFonts w:ascii="Liberation Serif" w:hAnsi="Liberation Serif"/>
          <w:sz w:val="28"/>
        </w:rPr>
      </w:pPr>
      <w:r w:rsidRPr="00314A64">
        <w:rPr>
          <w:rFonts w:ascii="Liberation Serif" w:hAnsi="Liberation Serif"/>
          <w:sz w:val="28"/>
        </w:rPr>
        <w:t xml:space="preserve">5) свыше 23 лет – </w:t>
      </w:r>
      <w:r w:rsidR="00B8487B">
        <w:rPr>
          <w:rFonts w:ascii="Liberation Serif" w:hAnsi="Liberation Serif"/>
          <w:sz w:val="28"/>
        </w:rPr>
        <w:t>11 календарных дней</w:t>
      </w:r>
      <w:r w:rsidRPr="00314A64">
        <w:rPr>
          <w:rFonts w:ascii="Liberation Serif" w:hAnsi="Liberation Serif"/>
          <w:sz w:val="28"/>
        </w:rPr>
        <w:t>.</w:t>
      </w:r>
    </w:p>
    <w:p w:rsidR="00314A64" w:rsidRPr="00880298" w:rsidRDefault="00472EB7" w:rsidP="00314A64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FD6BCE" w:rsidRPr="00880298">
        <w:rPr>
          <w:rFonts w:ascii="Liberation Serif" w:hAnsi="Liberation Serif"/>
          <w:sz w:val="28"/>
          <w:szCs w:val="28"/>
        </w:rPr>
        <w:t>Исчисление</w:t>
      </w:r>
      <w:r w:rsidR="00672B5C" w:rsidRPr="00880298">
        <w:rPr>
          <w:rFonts w:ascii="Liberation Serif" w:hAnsi="Liberation Serif"/>
          <w:sz w:val="28"/>
          <w:szCs w:val="28"/>
        </w:rPr>
        <w:t xml:space="preserve"> стажа для предоставления ежегодного дополнительного оплачиваемого отпуска за выслугу лет </w:t>
      </w:r>
      <w:r w:rsidR="00FD6BCE" w:rsidRPr="00880298">
        <w:rPr>
          <w:rFonts w:ascii="Liberation Serif" w:hAnsi="Liberation Serif"/>
          <w:sz w:val="28"/>
          <w:szCs w:val="28"/>
        </w:rPr>
        <w:t>осуществляется</w:t>
      </w:r>
      <w:r w:rsidR="00E11A2D" w:rsidRPr="00880298">
        <w:rPr>
          <w:rFonts w:ascii="Liberation Serif" w:hAnsi="Liberation Serif"/>
          <w:sz w:val="28"/>
          <w:szCs w:val="28"/>
        </w:rPr>
        <w:t xml:space="preserve"> по правилам,</w:t>
      </w:r>
      <w:r w:rsidR="007201B6" w:rsidRPr="00880298">
        <w:rPr>
          <w:rFonts w:ascii="Liberation Serif" w:hAnsi="Liberation Serif"/>
          <w:sz w:val="28"/>
          <w:szCs w:val="28"/>
        </w:rPr>
        <w:t xml:space="preserve"> </w:t>
      </w:r>
      <w:r w:rsidR="00E11A2D" w:rsidRPr="00880298">
        <w:rPr>
          <w:rFonts w:ascii="Liberation Serif" w:hAnsi="Liberation Serif"/>
          <w:sz w:val="28"/>
          <w:szCs w:val="28"/>
        </w:rPr>
        <w:t xml:space="preserve"> аналогичным правилам, установленным Положением об исчислении</w:t>
      </w:r>
      <w:r w:rsidR="00E11A2D">
        <w:rPr>
          <w:rFonts w:ascii="Liberation Serif" w:hAnsi="Liberation Serif"/>
          <w:sz w:val="28"/>
          <w:szCs w:val="28"/>
        </w:rPr>
        <w:t xml:space="preserve">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</w:t>
      </w:r>
      <w:r w:rsidR="00E11A2D">
        <w:rPr>
          <w:rFonts w:ascii="Liberation Serif" w:hAnsi="Liberation Serif"/>
          <w:sz w:val="28"/>
          <w:szCs w:val="28"/>
        </w:rPr>
        <w:lastRenderedPageBreak/>
        <w:t xml:space="preserve">окладу </w:t>
      </w:r>
      <w:r w:rsidR="00FD6BCE">
        <w:rPr>
          <w:rFonts w:ascii="Liberation Serif" w:hAnsi="Liberation Serif"/>
          <w:sz w:val="28"/>
          <w:szCs w:val="28"/>
        </w:rPr>
        <w:t xml:space="preserve">за выслугу лет», </w:t>
      </w:r>
      <w:r w:rsidR="00FD6BCE" w:rsidRPr="00880298">
        <w:rPr>
          <w:rFonts w:ascii="Liberation Serif" w:hAnsi="Liberation Serif"/>
          <w:sz w:val="28"/>
          <w:szCs w:val="28"/>
        </w:rPr>
        <w:t>утвержденным п</w:t>
      </w:r>
      <w:r w:rsidR="00E11A2D" w:rsidRPr="00880298">
        <w:rPr>
          <w:rFonts w:ascii="Liberation Serif" w:hAnsi="Liberation Serif"/>
          <w:sz w:val="28"/>
          <w:szCs w:val="28"/>
        </w:rPr>
        <w:t xml:space="preserve">риказом Министерства здравоохранения и социального развития Российской Федерации от 27.12.2007 № 808. </w:t>
      </w:r>
    </w:p>
    <w:p w:rsidR="007201B6" w:rsidRDefault="00E11A2D" w:rsidP="000D320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880298">
        <w:rPr>
          <w:rFonts w:ascii="Liberation Serif" w:hAnsi="Liberation Serif"/>
          <w:sz w:val="28"/>
          <w:szCs w:val="28"/>
        </w:rPr>
        <w:t xml:space="preserve">3. Рекомендовать руководителям </w:t>
      </w:r>
      <w:r w:rsidR="007E72CE" w:rsidRPr="00880298">
        <w:rPr>
          <w:rFonts w:ascii="Liberation Serif" w:hAnsi="Liberation Serif"/>
          <w:sz w:val="28"/>
          <w:szCs w:val="28"/>
        </w:rPr>
        <w:t xml:space="preserve">органов местного самоуправления Каменск-Уральского городского округа </w:t>
      </w:r>
      <w:r w:rsidR="002C1903" w:rsidRPr="00880298">
        <w:rPr>
          <w:rFonts w:ascii="Liberation Serif" w:hAnsi="Liberation Serif"/>
          <w:sz w:val="28"/>
          <w:szCs w:val="28"/>
        </w:rPr>
        <w:t>утвердить</w:t>
      </w:r>
      <w:r w:rsidR="007E72CE" w:rsidRPr="00880298">
        <w:rPr>
          <w:rFonts w:ascii="Liberation Serif" w:hAnsi="Liberation Serif"/>
          <w:sz w:val="28"/>
          <w:szCs w:val="28"/>
        </w:rPr>
        <w:t xml:space="preserve"> порядок и условия предоставления ежегодного дополнительного оплачиваемого</w:t>
      </w:r>
      <w:r w:rsidR="007E72CE">
        <w:rPr>
          <w:rFonts w:ascii="Liberation Serif" w:hAnsi="Liberation Serif"/>
          <w:sz w:val="28"/>
          <w:szCs w:val="28"/>
        </w:rPr>
        <w:t xml:space="preserve"> отпуска за вы</w:t>
      </w:r>
      <w:r w:rsidR="002C1903">
        <w:rPr>
          <w:rFonts w:ascii="Liberation Serif" w:hAnsi="Liberation Serif"/>
          <w:sz w:val="28"/>
          <w:szCs w:val="28"/>
        </w:rPr>
        <w:t>слугу лет работникам, замещающим</w:t>
      </w:r>
      <w:r w:rsidR="007E72CE">
        <w:rPr>
          <w:rFonts w:ascii="Liberation Serif" w:hAnsi="Liberation Serif"/>
          <w:sz w:val="28"/>
          <w:szCs w:val="28"/>
        </w:rPr>
        <w:t xml:space="preserve"> должности, не отнесенные к должностям муниципальной службы, и осуществляющим техническое обеспечение деятельности</w:t>
      </w:r>
      <w:r w:rsidR="002C1903">
        <w:rPr>
          <w:rFonts w:ascii="Liberation Serif" w:hAnsi="Liberation Serif"/>
          <w:sz w:val="28"/>
          <w:szCs w:val="28"/>
        </w:rPr>
        <w:t xml:space="preserve"> соответствующих </w:t>
      </w:r>
      <w:r w:rsidR="007E72CE">
        <w:rPr>
          <w:rFonts w:ascii="Liberation Serif" w:hAnsi="Liberation Serif"/>
          <w:sz w:val="28"/>
          <w:szCs w:val="28"/>
        </w:rPr>
        <w:t>органов местного самоуправления Каменск-Уральского городского округа.</w:t>
      </w:r>
    </w:p>
    <w:p w:rsidR="000D3207" w:rsidRPr="000D3207" w:rsidRDefault="007E72CE" w:rsidP="000D320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D3207" w:rsidRPr="000D3207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«Каменский рабочий» </w:t>
      </w:r>
      <w:r w:rsidR="000D3207" w:rsidRPr="000D3207">
        <w:rPr>
          <w:rFonts w:ascii="Liberation Serif" w:hAnsi="Liberation Serif"/>
          <w:sz w:val="28"/>
          <w:szCs w:val="28"/>
        </w:rPr>
        <w:br/>
        <w:t>и разместить на официальном сайте муниципального образования.</w:t>
      </w:r>
    </w:p>
    <w:p w:rsidR="007E72CE" w:rsidRPr="007E72CE" w:rsidRDefault="007201B6" w:rsidP="007E72C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E72CE" w:rsidRPr="007E72CE">
        <w:rPr>
          <w:rFonts w:ascii="Liberation Serif" w:hAnsi="Liberation Serif"/>
          <w:sz w:val="28"/>
          <w:szCs w:val="28"/>
        </w:rPr>
        <w:t>5</w:t>
      </w:r>
      <w:r w:rsidR="000D3207" w:rsidRPr="007E72CE">
        <w:rPr>
          <w:rFonts w:ascii="Liberation Serif" w:hAnsi="Liberation Serif"/>
          <w:sz w:val="28"/>
          <w:szCs w:val="28"/>
        </w:rPr>
        <w:t xml:space="preserve">. </w:t>
      </w:r>
      <w:r w:rsidR="002C1903">
        <w:rPr>
          <w:rFonts w:ascii="Liberation Serif" w:hAnsi="Liberation Serif"/>
          <w:color w:val="000000"/>
          <w:sz w:val="28"/>
          <w:szCs w:val="28"/>
        </w:rPr>
        <w:t>Контроль исполнения</w:t>
      </w:r>
      <w:r w:rsidR="007E72CE" w:rsidRPr="007E72CE">
        <w:rPr>
          <w:rFonts w:ascii="Liberation Serif" w:hAnsi="Liberation Serif"/>
          <w:color w:val="000000"/>
          <w:sz w:val="28"/>
          <w:szCs w:val="28"/>
        </w:rPr>
        <w:t xml:space="preserve"> настоящего </w:t>
      </w:r>
      <w:r w:rsidR="007E72CE">
        <w:rPr>
          <w:rFonts w:ascii="Liberation Serif" w:hAnsi="Liberation Serif"/>
          <w:color w:val="000000"/>
          <w:sz w:val="28"/>
          <w:szCs w:val="28"/>
        </w:rPr>
        <w:t>постановления</w:t>
      </w:r>
      <w:r w:rsidR="007E72CE" w:rsidRPr="007E72CE">
        <w:rPr>
          <w:rFonts w:ascii="Liberation Serif" w:hAnsi="Liberation Serif"/>
          <w:color w:val="000000"/>
          <w:sz w:val="28"/>
          <w:szCs w:val="28"/>
        </w:rPr>
        <w:t xml:space="preserve"> возложить на руководителя аппарата Администрации городского округа Ялунина А.В.</w:t>
      </w:r>
    </w:p>
    <w:p w:rsidR="00880298" w:rsidRDefault="00880298" w:rsidP="000D3207">
      <w:pPr>
        <w:jc w:val="both"/>
        <w:rPr>
          <w:rFonts w:ascii="Liberation Serif" w:hAnsi="Liberation Serif"/>
          <w:sz w:val="28"/>
          <w:szCs w:val="28"/>
        </w:rPr>
      </w:pPr>
    </w:p>
    <w:p w:rsidR="00880298" w:rsidRDefault="00880298" w:rsidP="000D3207">
      <w:pPr>
        <w:jc w:val="both"/>
        <w:rPr>
          <w:rFonts w:ascii="Liberation Serif" w:hAnsi="Liberation Serif"/>
          <w:sz w:val="28"/>
          <w:szCs w:val="28"/>
        </w:rPr>
      </w:pPr>
    </w:p>
    <w:p w:rsidR="000D3207" w:rsidRPr="000D3207" w:rsidRDefault="000D3207" w:rsidP="000D3207">
      <w:pPr>
        <w:jc w:val="both"/>
        <w:rPr>
          <w:rFonts w:ascii="Liberation Serif" w:hAnsi="Liberation Serif"/>
          <w:sz w:val="28"/>
          <w:szCs w:val="28"/>
        </w:rPr>
      </w:pPr>
      <w:r w:rsidRPr="000D3207">
        <w:rPr>
          <w:rFonts w:ascii="Liberation Serif" w:hAnsi="Liberation Serif"/>
          <w:sz w:val="28"/>
          <w:szCs w:val="28"/>
        </w:rPr>
        <w:t xml:space="preserve">Глава </w:t>
      </w:r>
    </w:p>
    <w:p w:rsidR="000D3207" w:rsidRPr="000D3207" w:rsidRDefault="000D3207" w:rsidP="000D3207">
      <w:pPr>
        <w:jc w:val="both"/>
        <w:rPr>
          <w:rFonts w:ascii="Liberation Serif" w:hAnsi="Liberation Serif"/>
          <w:sz w:val="28"/>
          <w:szCs w:val="28"/>
        </w:rPr>
      </w:pPr>
      <w:r w:rsidRPr="000D3207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0D3207">
        <w:rPr>
          <w:rFonts w:ascii="Liberation Serif" w:hAnsi="Liberation Serif"/>
          <w:sz w:val="28"/>
          <w:szCs w:val="28"/>
        </w:rPr>
        <w:tab/>
      </w:r>
      <w:r w:rsidRPr="000D3207">
        <w:rPr>
          <w:rFonts w:ascii="Liberation Serif" w:hAnsi="Liberation Serif"/>
          <w:sz w:val="28"/>
          <w:szCs w:val="28"/>
        </w:rPr>
        <w:tab/>
      </w:r>
      <w:r w:rsidRPr="000D3207">
        <w:rPr>
          <w:rFonts w:ascii="Liberation Serif" w:hAnsi="Liberation Serif"/>
          <w:sz w:val="28"/>
          <w:szCs w:val="28"/>
        </w:rPr>
        <w:tab/>
      </w:r>
      <w:r w:rsidRPr="000D3207">
        <w:rPr>
          <w:rFonts w:ascii="Liberation Serif" w:hAnsi="Liberation Serif"/>
          <w:sz w:val="28"/>
          <w:szCs w:val="28"/>
        </w:rPr>
        <w:tab/>
        <w:t xml:space="preserve">        А.А. Герасимов</w:t>
      </w:r>
    </w:p>
    <w:p w:rsidR="000D3207" w:rsidRPr="000D3207" w:rsidRDefault="000D3207" w:rsidP="000D3207">
      <w:pPr>
        <w:rPr>
          <w:rFonts w:ascii="Liberation Serif" w:hAnsi="Liberation Serif"/>
        </w:rPr>
      </w:pPr>
    </w:p>
    <w:p w:rsidR="000D3207" w:rsidRPr="000D3207" w:rsidRDefault="000D3207" w:rsidP="000D3207">
      <w:pPr>
        <w:rPr>
          <w:rFonts w:ascii="Liberation Serif" w:hAnsi="Liberation Serif"/>
        </w:rPr>
      </w:pPr>
    </w:p>
    <w:p w:rsidR="00D921D5" w:rsidRPr="002D6BD7" w:rsidRDefault="00D921D5" w:rsidP="000D3207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D921D5" w:rsidRPr="002D6BD7" w:rsidSect="000D3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F9" w:rsidRDefault="002944F9" w:rsidP="000D3207">
      <w:r>
        <w:separator/>
      </w:r>
    </w:p>
  </w:endnote>
  <w:endnote w:type="continuationSeparator" w:id="1">
    <w:p w:rsidR="002944F9" w:rsidRDefault="002944F9" w:rsidP="000D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07" w:rsidRDefault="000D32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07" w:rsidRDefault="000D32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07" w:rsidRDefault="000D32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F9" w:rsidRDefault="002944F9" w:rsidP="000D3207">
      <w:r>
        <w:separator/>
      </w:r>
    </w:p>
  </w:footnote>
  <w:footnote w:type="continuationSeparator" w:id="1">
    <w:p w:rsidR="002944F9" w:rsidRDefault="002944F9" w:rsidP="000D3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07" w:rsidRDefault="000D32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07" w:rsidRDefault="00B13962">
    <w:pPr>
      <w:pStyle w:val="a7"/>
      <w:jc w:val="center"/>
    </w:pPr>
    <w:fldSimple w:instr=" PAGE   \* MERGEFORMAT ">
      <w:r w:rsidR="00201FF1">
        <w:rPr>
          <w:noProof/>
        </w:rPr>
        <w:t>2</w:t>
      </w:r>
    </w:fldSimple>
  </w:p>
  <w:p w:rsidR="000D3207" w:rsidRDefault="000D32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07" w:rsidRDefault="000D320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207"/>
    <w:rsid w:val="00010608"/>
    <w:rsid w:val="000D3207"/>
    <w:rsid w:val="00133698"/>
    <w:rsid w:val="001A71AB"/>
    <w:rsid w:val="00201FF1"/>
    <w:rsid w:val="0023226A"/>
    <w:rsid w:val="00262FEE"/>
    <w:rsid w:val="002944F9"/>
    <w:rsid w:val="002C1903"/>
    <w:rsid w:val="002D020A"/>
    <w:rsid w:val="002D6BD7"/>
    <w:rsid w:val="00301773"/>
    <w:rsid w:val="00311136"/>
    <w:rsid w:val="00314A64"/>
    <w:rsid w:val="00352B7E"/>
    <w:rsid w:val="00374C89"/>
    <w:rsid w:val="0039030C"/>
    <w:rsid w:val="00394481"/>
    <w:rsid w:val="003F6459"/>
    <w:rsid w:val="00472EB7"/>
    <w:rsid w:val="004A2270"/>
    <w:rsid w:val="004C3D72"/>
    <w:rsid w:val="004F0534"/>
    <w:rsid w:val="004F1BF0"/>
    <w:rsid w:val="004F4246"/>
    <w:rsid w:val="00536788"/>
    <w:rsid w:val="005A5625"/>
    <w:rsid w:val="005E24BC"/>
    <w:rsid w:val="00652527"/>
    <w:rsid w:val="0065772C"/>
    <w:rsid w:val="00672B5C"/>
    <w:rsid w:val="006C6C5E"/>
    <w:rsid w:val="006E2BE1"/>
    <w:rsid w:val="00702165"/>
    <w:rsid w:val="007201B6"/>
    <w:rsid w:val="00720985"/>
    <w:rsid w:val="00761552"/>
    <w:rsid w:val="007A6976"/>
    <w:rsid w:val="007E72CE"/>
    <w:rsid w:val="00805834"/>
    <w:rsid w:val="00823F9D"/>
    <w:rsid w:val="0083594B"/>
    <w:rsid w:val="008556E0"/>
    <w:rsid w:val="00871148"/>
    <w:rsid w:val="00880298"/>
    <w:rsid w:val="00896CBC"/>
    <w:rsid w:val="008A2D7F"/>
    <w:rsid w:val="008C0E41"/>
    <w:rsid w:val="00956960"/>
    <w:rsid w:val="00975A1C"/>
    <w:rsid w:val="00A04D05"/>
    <w:rsid w:val="00A1076A"/>
    <w:rsid w:val="00A26589"/>
    <w:rsid w:val="00A32AAE"/>
    <w:rsid w:val="00AE7C1B"/>
    <w:rsid w:val="00B13962"/>
    <w:rsid w:val="00B1448F"/>
    <w:rsid w:val="00B8487B"/>
    <w:rsid w:val="00B91D93"/>
    <w:rsid w:val="00B95DBC"/>
    <w:rsid w:val="00BA7870"/>
    <w:rsid w:val="00BC77AC"/>
    <w:rsid w:val="00BF6E52"/>
    <w:rsid w:val="00C547A8"/>
    <w:rsid w:val="00C55198"/>
    <w:rsid w:val="00C8290F"/>
    <w:rsid w:val="00CA14D7"/>
    <w:rsid w:val="00CD11A6"/>
    <w:rsid w:val="00CF7251"/>
    <w:rsid w:val="00D12F77"/>
    <w:rsid w:val="00D46873"/>
    <w:rsid w:val="00D52223"/>
    <w:rsid w:val="00D921D5"/>
    <w:rsid w:val="00DE4BE7"/>
    <w:rsid w:val="00DF0685"/>
    <w:rsid w:val="00E11A2D"/>
    <w:rsid w:val="00ED4DA5"/>
    <w:rsid w:val="00EE0E19"/>
    <w:rsid w:val="00EE4587"/>
    <w:rsid w:val="00F129BF"/>
    <w:rsid w:val="00F16423"/>
    <w:rsid w:val="00FA194B"/>
    <w:rsid w:val="00FA3C20"/>
    <w:rsid w:val="00FA3FCE"/>
    <w:rsid w:val="00FD6BCE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320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nobr">
    <w:name w:val="nobr"/>
    <w:basedOn w:val="a0"/>
    <w:rsid w:val="000D3207"/>
  </w:style>
  <w:style w:type="paragraph" w:styleId="a7">
    <w:name w:val="header"/>
    <w:basedOn w:val="a"/>
    <w:link w:val="a8"/>
    <w:uiPriority w:val="99"/>
    <w:rsid w:val="000D3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3207"/>
  </w:style>
  <w:style w:type="paragraph" w:styleId="a9">
    <w:name w:val="footer"/>
    <w:basedOn w:val="a"/>
    <w:link w:val="aa"/>
    <w:rsid w:val="000D3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3207"/>
  </w:style>
  <w:style w:type="paragraph" w:styleId="ab">
    <w:name w:val="List Paragraph"/>
    <w:basedOn w:val="a"/>
    <w:uiPriority w:val="34"/>
    <w:qFormat/>
    <w:rsid w:val="00314A64"/>
    <w:pPr>
      <w:ind w:left="720"/>
      <w:contextualSpacing/>
    </w:pPr>
  </w:style>
  <w:style w:type="character" w:customStyle="1" w:styleId="extended-textshort">
    <w:name w:val="extended-text__short"/>
    <w:basedOn w:val="a0"/>
    <w:rsid w:val="002D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A753-6790-43D8-81BD-7886A8A7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218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2021-04-08T05:44:00Z</cp:lastPrinted>
  <dcterms:created xsi:type="dcterms:W3CDTF">2021-03-24T03:37:00Z</dcterms:created>
  <dcterms:modified xsi:type="dcterms:W3CDTF">2021-04-14T10:03:00Z</dcterms:modified>
</cp:coreProperties>
</file>