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038A5" w:rsidP="00EB088A">
      <w:pPr>
        <w:pStyle w:val="1"/>
        <w:ind w:left="5387"/>
        <w:rPr>
          <w:b w:val="0"/>
          <w:bCs/>
          <w:iCs w:val="0"/>
          <w:lang w:val="en-US"/>
        </w:rPr>
      </w:pPr>
      <w:r w:rsidRPr="005038A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5038A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1447A">
        <w:rPr>
          <w:rFonts w:ascii="Liberation Serif" w:hAnsi="Liberation Serif"/>
          <w:sz w:val="28"/>
          <w:szCs w:val="28"/>
        </w:rPr>
        <w:t>от 23.03.2022 № 68</w:t>
      </w:r>
    </w:p>
    <w:p w:rsidR="00133698" w:rsidRDefault="00133698" w:rsidP="00133698">
      <w:pPr>
        <w:rPr>
          <w:sz w:val="28"/>
          <w:szCs w:val="28"/>
        </w:rPr>
      </w:pPr>
    </w:p>
    <w:p w:rsidR="00DD3734" w:rsidRPr="001F1590" w:rsidRDefault="00DD3734" w:rsidP="00133698">
      <w:pPr>
        <w:rPr>
          <w:sz w:val="28"/>
          <w:szCs w:val="28"/>
        </w:rPr>
      </w:pPr>
    </w:p>
    <w:p w:rsidR="00DD3734" w:rsidRDefault="00DD3734" w:rsidP="00DD3734">
      <w:pPr>
        <w:widowControl w:val="0"/>
        <w:autoSpaceDE w:val="0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О внесении изменений в Положение об условиях размещения нестационарных торговых объектов на территории Каменск-Уральского городского округа</w:t>
      </w:r>
    </w:p>
    <w:p w:rsidR="00DD3734" w:rsidRDefault="00DD3734" w:rsidP="00DD3734">
      <w:pPr>
        <w:jc w:val="center"/>
        <w:rPr>
          <w:rFonts w:ascii="Liberation Serif" w:hAnsi="Liberation Serif"/>
          <w:sz w:val="28"/>
          <w:szCs w:val="28"/>
        </w:rPr>
      </w:pPr>
    </w:p>
    <w:p w:rsidR="00DD3734" w:rsidRDefault="00DD3734" w:rsidP="00DD373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частью 2 статьи 6, статьей 10 Федерального закона </w:t>
      </w:r>
      <w:r>
        <w:rPr>
          <w:rFonts w:ascii="Liberation Serif" w:hAnsi="Liberation Serif"/>
          <w:sz w:val="28"/>
          <w:szCs w:val="28"/>
        </w:rPr>
        <w:br/>
        <w:t>от 28 декабря 2009 года № 381-ФЗ «Об основах государственного регулирования торговой деятельности в Российской Федерации», постановлением Правительства Свердловской области от 14.03.2019 № 164-ПП «Об утверждении Порядка размещения нестационарных торговых объектов на территории Свердловской области»</w:t>
      </w:r>
      <w:r>
        <w:rPr>
          <w:rFonts w:ascii="Liberation Serif" w:hAnsi="Liberation Serif"/>
          <w:bCs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Уставом муниципального образования Каменск-Уральский городской округ Свердловской области, </w:t>
      </w:r>
      <w:r>
        <w:rPr>
          <w:rFonts w:ascii="Liberation Serif" w:hAnsi="Liberation Serif"/>
          <w:bCs/>
          <w:sz w:val="28"/>
          <w:szCs w:val="28"/>
        </w:rPr>
        <w:t xml:space="preserve">принимая </w:t>
      </w:r>
      <w:r>
        <w:rPr>
          <w:rFonts w:ascii="Liberation Serif" w:hAnsi="Liberation Serif"/>
          <w:bCs/>
          <w:sz w:val="28"/>
          <w:szCs w:val="28"/>
        </w:rPr>
        <w:br/>
        <w:t>во внимание требование прокурора г.</w:t>
      </w:r>
      <w:r w:rsidR="00DB204E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>Каменска – Уральского от 27 января 2022 года № 2129ж-2021,</w:t>
      </w:r>
      <w:r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DD3734" w:rsidRDefault="00DD3734" w:rsidP="00DD3734">
      <w:pPr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РЕШИЛА:</w:t>
      </w:r>
    </w:p>
    <w:p w:rsidR="00DD3734" w:rsidRDefault="00DD3734" w:rsidP="00DD37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1. Подпункт 9 пункта 56 Положения об условиях размещения нестационарных торговых объектов на территории Каменск-Уральского городского округа,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утвержденного решением Думы Каменск-Уральского городского округа от 19.06.2019 № 515 (в редакции решения Думы Каменск-Уральского городского округа от 29.12.2020 № 790) «Об </w:t>
      </w:r>
      <w:r>
        <w:rPr>
          <w:rFonts w:ascii="Liberation Serif" w:hAnsi="Liberation Serif" w:cs="Liberation Serif"/>
          <w:sz w:val="28"/>
          <w:szCs w:val="28"/>
        </w:rPr>
        <w:t>утверждении Положения об условиях размещения нестационарных торговых объектов на территории Каменск-Уральского городского округа»,</w:t>
      </w:r>
      <w:r>
        <w:rPr>
          <w:rFonts w:ascii="Liberation Serif" w:hAnsi="Liberation Serif"/>
          <w:bCs/>
          <w:sz w:val="28"/>
          <w:szCs w:val="28"/>
        </w:rPr>
        <w:t xml:space="preserve"> изложить в следующей редакции:</w:t>
      </w:r>
    </w:p>
    <w:p w:rsidR="00DD3734" w:rsidRDefault="00DD3734" w:rsidP="00DD3734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9) установление фактов неоднократного (два и более раза в течение одного календарного года) нарушений требований Правил благоустройства территории Каменск-Уральского городского округа, подтвержденных </w:t>
      </w:r>
      <w:r>
        <w:rPr>
          <w:rFonts w:ascii="Liberation Serif" w:hAnsi="Liberation Serif"/>
          <w:sz w:val="28"/>
          <w:szCs w:val="28"/>
        </w:rPr>
        <w:br/>
        <w:t xml:space="preserve">в установленном </w:t>
      </w:r>
      <w:r>
        <w:rPr>
          <w:rFonts w:ascii="Liberation Serif" w:hAnsi="Liberation Serif" w:cs="Liberation Serif"/>
          <w:sz w:val="28"/>
          <w:szCs w:val="28"/>
        </w:rPr>
        <w:t xml:space="preserve">Федеральным законом от 31 июля 2020 года № 248-ФЗ </w:t>
      </w:r>
      <w:r>
        <w:rPr>
          <w:rFonts w:ascii="Liberation Serif" w:hAnsi="Liberation Serif" w:cs="Liberation Serif"/>
          <w:sz w:val="28"/>
          <w:szCs w:val="28"/>
        </w:rPr>
        <w:br/>
        <w:t xml:space="preserve">«О государственном контроле (надзоре) и муниципальном контроле </w:t>
      </w:r>
      <w:r w:rsidR="00DB204E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Российской Федерации» и Положением о муниципальном контроле в сфере благоустройства на территории Каменск-Уральского городского округа, утвержденном решением Думы Каменск-Уральского городского округа, порядке</w:t>
      </w:r>
      <w:r>
        <w:rPr>
          <w:rFonts w:ascii="Liberation Serif" w:hAnsi="Liberation Serif"/>
          <w:sz w:val="28"/>
          <w:szCs w:val="28"/>
        </w:rPr>
        <w:t>.».</w:t>
      </w:r>
    </w:p>
    <w:p w:rsidR="00DD3734" w:rsidRDefault="00DD3734" w:rsidP="00DD37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2. Опубликовать настоящее решение в газете «Каменский рабочий», разместить на официальных сайтах Думы Каменск-Уральского городского округа и Каменск-Уральского городского округа. </w:t>
      </w:r>
    </w:p>
    <w:p w:rsidR="00DD3734" w:rsidRDefault="00DD3734" w:rsidP="00DD3734">
      <w:pPr>
        <w:ind w:left="-142" w:firstLine="85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Контроль исполнения настоящего решения возложить на комитет </w:t>
      </w:r>
      <w:r>
        <w:rPr>
          <w:rFonts w:ascii="Liberation Serif" w:hAnsi="Liberation Serif"/>
          <w:sz w:val="28"/>
          <w:szCs w:val="28"/>
        </w:rPr>
        <w:br/>
        <w:t>по законодательству и местному самоуправлению (Казимирская А.Г.).</w:t>
      </w:r>
    </w:p>
    <w:p w:rsidR="00DD3734" w:rsidRDefault="00DD3734" w:rsidP="00DD373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3734" w:rsidRDefault="00DD3734" w:rsidP="00DD373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3734" w:rsidRDefault="00DD3734" w:rsidP="00DD3734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Председатель Думы </w:t>
      </w:r>
    </w:p>
    <w:p w:rsidR="00DD3734" w:rsidRDefault="00DD3734" w:rsidP="00DD3734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В.И. Пермяков</w:t>
      </w:r>
    </w:p>
    <w:p w:rsidR="00DD3734" w:rsidRDefault="00DD3734" w:rsidP="00DD3734">
      <w:pPr>
        <w:autoSpaceDE w:val="0"/>
        <w:rPr>
          <w:rFonts w:ascii="Liberation Serif" w:hAnsi="Liberation Serif" w:cs="Liberation Serif"/>
          <w:sz w:val="28"/>
          <w:szCs w:val="28"/>
        </w:rPr>
      </w:pPr>
    </w:p>
    <w:p w:rsidR="00DD3734" w:rsidRDefault="00DD3734" w:rsidP="00DD3734">
      <w:pPr>
        <w:autoSpaceDE w:val="0"/>
        <w:rPr>
          <w:rFonts w:ascii="Liberation Serif" w:hAnsi="Liberation Serif" w:cs="Liberation Serif"/>
          <w:sz w:val="28"/>
          <w:szCs w:val="28"/>
        </w:rPr>
      </w:pPr>
    </w:p>
    <w:p w:rsidR="00DD3734" w:rsidRDefault="00DD3734" w:rsidP="00DD3734">
      <w:pPr>
        <w:autoSpaceDE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DD3734" w:rsidRDefault="00DD3734" w:rsidP="00DD3734">
      <w:pPr>
        <w:rPr>
          <w:rFonts w:ascii="Liberation Serif" w:hAnsi="Liberation Serif"/>
          <w:sz w:val="28"/>
          <w:szCs w:val="28"/>
        </w:rPr>
      </w:pPr>
    </w:p>
    <w:p w:rsidR="00DD3734" w:rsidRDefault="00DD3734" w:rsidP="00DD3734">
      <w:pPr>
        <w:rPr>
          <w:rFonts w:ascii="Liberation Serif" w:hAnsi="Liberation Serif"/>
          <w:sz w:val="28"/>
          <w:szCs w:val="28"/>
        </w:rPr>
      </w:pPr>
    </w:p>
    <w:p w:rsidR="00DD3734" w:rsidRDefault="00DD3734" w:rsidP="00DD3734">
      <w:pPr>
        <w:tabs>
          <w:tab w:val="left" w:pos="1410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</w:p>
    <w:p w:rsidR="00DD3734" w:rsidRDefault="00DD3734" w:rsidP="00133698">
      <w:pPr>
        <w:rPr>
          <w:sz w:val="28"/>
          <w:szCs w:val="28"/>
        </w:rPr>
      </w:pPr>
    </w:p>
    <w:p w:rsidR="00DD3734" w:rsidRPr="00DD3734" w:rsidRDefault="00DD3734" w:rsidP="00DD3734">
      <w:pPr>
        <w:rPr>
          <w:sz w:val="28"/>
          <w:szCs w:val="28"/>
        </w:rPr>
      </w:pPr>
    </w:p>
    <w:p w:rsidR="00DD3734" w:rsidRPr="00DD3734" w:rsidRDefault="00DD3734" w:rsidP="00DD3734">
      <w:pPr>
        <w:rPr>
          <w:sz w:val="28"/>
          <w:szCs w:val="28"/>
        </w:rPr>
      </w:pPr>
    </w:p>
    <w:p w:rsidR="00DD3734" w:rsidRPr="00DD3734" w:rsidRDefault="00DD3734" w:rsidP="00DD3734">
      <w:pPr>
        <w:rPr>
          <w:sz w:val="28"/>
          <w:szCs w:val="28"/>
        </w:rPr>
      </w:pPr>
    </w:p>
    <w:p w:rsidR="00DD3734" w:rsidRPr="00DD3734" w:rsidRDefault="00DD3734" w:rsidP="00DD3734">
      <w:pPr>
        <w:rPr>
          <w:sz w:val="28"/>
          <w:szCs w:val="28"/>
        </w:rPr>
      </w:pPr>
    </w:p>
    <w:p w:rsidR="00DD3734" w:rsidRPr="00DD3734" w:rsidRDefault="00DD3734" w:rsidP="00DD3734">
      <w:pPr>
        <w:rPr>
          <w:sz w:val="28"/>
          <w:szCs w:val="28"/>
        </w:rPr>
      </w:pPr>
    </w:p>
    <w:p w:rsidR="00DD3734" w:rsidRDefault="00DD3734" w:rsidP="00DD3734">
      <w:pPr>
        <w:rPr>
          <w:sz w:val="28"/>
          <w:szCs w:val="28"/>
        </w:rPr>
      </w:pPr>
    </w:p>
    <w:p w:rsidR="00DD3734" w:rsidRDefault="00DD3734" w:rsidP="00DD3734">
      <w:pPr>
        <w:rPr>
          <w:sz w:val="28"/>
          <w:szCs w:val="28"/>
        </w:rPr>
      </w:pPr>
    </w:p>
    <w:p w:rsidR="00133698" w:rsidRPr="00DD3734" w:rsidRDefault="00DD3734" w:rsidP="00DD3734">
      <w:pPr>
        <w:tabs>
          <w:tab w:val="left" w:pos="65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133698" w:rsidRPr="00DD3734" w:rsidSect="00DD3734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D45" w:rsidRDefault="00635D45" w:rsidP="00DD3734">
      <w:r>
        <w:separator/>
      </w:r>
    </w:p>
  </w:endnote>
  <w:endnote w:type="continuationSeparator" w:id="1">
    <w:p w:rsidR="00635D45" w:rsidRDefault="00635D45" w:rsidP="00DD3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D45" w:rsidRDefault="00635D45" w:rsidP="00DD3734">
      <w:r>
        <w:separator/>
      </w:r>
    </w:p>
  </w:footnote>
  <w:footnote w:type="continuationSeparator" w:id="1">
    <w:p w:rsidR="00635D45" w:rsidRDefault="00635D45" w:rsidP="00DD37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78041"/>
    </w:sdtPr>
    <w:sdtContent>
      <w:p w:rsidR="00DD3734" w:rsidRDefault="005038A5">
        <w:pPr>
          <w:pStyle w:val="a7"/>
          <w:jc w:val="center"/>
        </w:pPr>
        <w:fldSimple w:instr=" PAGE   \* MERGEFORMAT ">
          <w:r w:rsidR="00B1447A">
            <w:rPr>
              <w:noProof/>
            </w:rPr>
            <w:t>2</w:t>
          </w:r>
        </w:fldSimple>
      </w:p>
    </w:sdtContent>
  </w:sdt>
  <w:p w:rsidR="00DD3734" w:rsidRDefault="00DD373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260B7"/>
    <w:rsid w:val="000E61A4"/>
    <w:rsid w:val="00133698"/>
    <w:rsid w:val="001620AE"/>
    <w:rsid w:val="001D0FDA"/>
    <w:rsid w:val="0023226A"/>
    <w:rsid w:val="002E15C0"/>
    <w:rsid w:val="002F07E6"/>
    <w:rsid w:val="00301773"/>
    <w:rsid w:val="00311136"/>
    <w:rsid w:val="00352B7E"/>
    <w:rsid w:val="00371BF3"/>
    <w:rsid w:val="00374C89"/>
    <w:rsid w:val="00384947"/>
    <w:rsid w:val="003F6459"/>
    <w:rsid w:val="004B0D4D"/>
    <w:rsid w:val="004C3D72"/>
    <w:rsid w:val="004F4246"/>
    <w:rsid w:val="005038A5"/>
    <w:rsid w:val="005234BB"/>
    <w:rsid w:val="00536788"/>
    <w:rsid w:val="00564365"/>
    <w:rsid w:val="005E4B23"/>
    <w:rsid w:val="005F758B"/>
    <w:rsid w:val="00635D45"/>
    <w:rsid w:val="006B62D9"/>
    <w:rsid w:val="006C6C5E"/>
    <w:rsid w:val="00702165"/>
    <w:rsid w:val="00720985"/>
    <w:rsid w:val="00742F79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A45952"/>
    <w:rsid w:val="00AE2660"/>
    <w:rsid w:val="00B1447A"/>
    <w:rsid w:val="00B95DBC"/>
    <w:rsid w:val="00BA7870"/>
    <w:rsid w:val="00BC77AC"/>
    <w:rsid w:val="00BD2AA7"/>
    <w:rsid w:val="00BF6E52"/>
    <w:rsid w:val="00C55198"/>
    <w:rsid w:val="00C8290F"/>
    <w:rsid w:val="00CA14D7"/>
    <w:rsid w:val="00CC2D68"/>
    <w:rsid w:val="00CF7251"/>
    <w:rsid w:val="00D025E1"/>
    <w:rsid w:val="00D46873"/>
    <w:rsid w:val="00D921D5"/>
    <w:rsid w:val="00DB204E"/>
    <w:rsid w:val="00DD3734"/>
    <w:rsid w:val="00DE4BE7"/>
    <w:rsid w:val="00DE724D"/>
    <w:rsid w:val="00EB088A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D37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D3734"/>
  </w:style>
  <w:style w:type="paragraph" w:styleId="a9">
    <w:name w:val="footer"/>
    <w:basedOn w:val="a"/>
    <w:link w:val="aa"/>
    <w:rsid w:val="00DD37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D37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3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96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13</cp:revision>
  <cp:lastPrinted>2022-03-16T09:33:00Z</cp:lastPrinted>
  <dcterms:created xsi:type="dcterms:W3CDTF">2020-08-05T08:43:00Z</dcterms:created>
  <dcterms:modified xsi:type="dcterms:W3CDTF">2022-03-21T05:47:00Z</dcterms:modified>
</cp:coreProperties>
</file>