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443A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443A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66EF" w:rsidRDefault="00DC66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443A1" w:rsidP="00133698">
      <w:pPr>
        <w:spacing w:before="400"/>
        <w:rPr>
          <w:rFonts w:ascii="Liberation Serif" w:hAnsi="Liberation Serif" w:cs="Liberation Serif"/>
          <w:sz w:val="24"/>
        </w:rPr>
      </w:pPr>
      <w:r w:rsidRPr="008443A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45C25">
        <w:rPr>
          <w:rFonts w:ascii="Liberation Serif" w:hAnsi="Liberation Serif" w:cs="Liberation Serif"/>
          <w:sz w:val="24"/>
        </w:rPr>
        <w:t xml:space="preserve">29.12.2022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45C25">
        <w:rPr>
          <w:rFonts w:ascii="Liberation Serif" w:hAnsi="Liberation Serif" w:cs="Liberation Serif"/>
          <w:sz w:val="24"/>
        </w:rPr>
        <w:t>836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30250" w:rsidRPr="00050DA8" w:rsidRDefault="00B30250" w:rsidP="00B30250">
      <w:pPr>
        <w:jc w:val="center"/>
        <w:rPr>
          <w:rFonts w:ascii="Liberation Serif" w:hAnsi="Liberation Serif"/>
          <w:b/>
          <w:sz w:val="28"/>
          <w:szCs w:val="28"/>
        </w:rPr>
      </w:pPr>
      <w:r w:rsidRPr="00050DA8">
        <w:rPr>
          <w:rFonts w:ascii="Liberation Serif" w:hAnsi="Liberation Serif"/>
          <w:b/>
          <w:sz w:val="28"/>
          <w:szCs w:val="28"/>
        </w:rPr>
        <w:t xml:space="preserve">О </w:t>
      </w:r>
      <w:r w:rsidR="001304C3">
        <w:rPr>
          <w:rFonts w:ascii="Liberation Serif" w:hAnsi="Liberation Serif"/>
          <w:b/>
          <w:sz w:val="28"/>
          <w:szCs w:val="28"/>
        </w:rPr>
        <w:t>внесении изменений в</w:t>
      </w:r>
      <w:r w:rsidR="00546F6E">
        <w:rPr>
          <w:rFonts w:ascii="Liberation Serif" w:hAnsi="Liberation Serif"/>
          <w:b/>
          <w:sz w:val="28"/>
          <w:szCs w:val="28"/>
        </w:rPr>
        <w:t xml:space="preserve"> </w:t>
      </w:r>
      <w:r w:rsidR="001304C3">
        <w:rPr>
          <w:rFonts w:ascii="Liberation Serif" w:hAnsi="Liberation Serif"/>
          <w:b/>
          <w:sz w:val="28"/>
          <w:szCs w:val="28"/>
        </w:rPr>
        <w:t>Порядок</w:t>
      </w:r>
      <w:r w:rsidRPr="00050DA8">
        <w:rPr>
          <w:rFonts w:ascii="Liberation Serif" w:hAnsi="Liberation Serif"/>
          <w:b/>
          <w:sz w:val="28"/>
          <w:szCs w:val="28"/>
        </w:rPr>
        <w:t xml:space="preserve"> осуществления </w:t>
      </w:r>
      <w:r w:rsidR="00F3196F">
        <w:rPr>
          <w:rFonts w:ascii="Liberation Serif" w:hAnsi="Liberation Serif"/>
          <w:b/>
          <w:sz w:val="28"/>
          <w:szCs w:val="28"/>
        </w:rPr>
        <w:t xml:space="preserve">Администрацией Каменск-Уральского городского округа </w:t>
      </w:r>
      <w:r w:rsidRPr="00050DA8">
        <w:rPr>
          <w:rFonts w:ascii="Liberation Serif" w:hAnsi="Liberation Serif"/>
          <w:b/>
          <w:sz w:val="28"/>
          <w:szCs w:val="28"/>
        </w:rPr>
        <w:t>внутреннего финансового аудита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D0F4D" w:rsidRPr="00B91D93" w:rsidRDefault="00BD0F4D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A32B30" w:rsidRDefault="00364051" w:rsidP="00A32B3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приказом Министерства финансов Российской Федерации от 01.09.2022 № 134н </w:t>
      </w:r>
      <w:r w:rsidRPr="00364051">
        <w:rPr>
          <w:rFonts w:ascii="Liberation Serif" w:hAnsi="Liberation Serif"/>
          <w:sz w:val="28"/>
          <w:szCs w:val="28"/>
        </w:rPr>
        <w:t>«</w:t>
      </w:r>
      <w:r w:rsidRPr="00364051">
        <w:rPr>
          <w:rFonts w:ascii="Liberation Serif" w:hAnsi="Liberation Serif" w:cs="Liberation Serif"/>
          <w:sz w:val="28"/>
          <w:szCs w:val="28"/>
        </w:rPr>
        <w:t>О внесении изменений в некоторые приказы Министерства финансов Российской Федерации по вопросам осуществления внутреннего финансового аудита»</w:t>
      </w:r>
      <w:r w:rsidR="000B650A">
        <w:rPr>
          <w:rFonts w:ascii="Liberation Serif" w:hAnsi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F12FD2" w:rsidRDefault="004F1BF0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B210C6">
        <w:rPr>
          <w:rFonts w:ascii="Liberation Serif" w:hAnsi="Liberation Serif" w:cs="Liberation Serif"/>
          <w:sz w:val="28"/>
        </w:rPr>
        <w:t>Внести изменения в Порядок осуществления Администрацией Каменск-Уральского городского округа внутреннего ф</w:t>
      </w:r>
      <w:r w:rsidR="00364051">
        <w:rPr>
          <w:rFonts w:ascii="Liberation Serif" w:hAnsi="Liberation Serif" w:cs="Liberation Serif"/>
          <w:sz w:val="28"/>
        </w:rPr>
        <w:t>инансового аудита, утвержденный</w:t>
      </w:r>
      <w:r w:rsidR="00B210C6">
        <w:rPr>
          <w:rFonts w:ascii="Liberation Serif" w:hAnsi="Liberation Serif" w:cs="Liberation Serif"/>
          <w:sz w:val="28"/>
        </w:rPr>
        <w:t xml:space="preserve"> постановлением Администрации Каменск-Уральского городского округа от 20.12.2021 № 974, изложив пункт</w:t>
      </w:r>
      <w:r w:rsidR="00F12FD2">
        <w:rPr>
          <w:rFonts w:ascii="Liberation Serif" w:hAnsi="Liberation Serif" w:cs="Liberation Serif"/>
          <w:sz w:val="28"/>
        </w:rPr>
        <w:t xml:space="preserve"> </w:t>
      </w:r>
      <w:r w:rsidR="00B210C6">
        <w:rPr>
          <w:rFonts w:ascii="Liberation Serif" w:hAnsi="Liberation Serif" w:cs="Liberation Serif"/>
          <w:sz w:val="28"/>
        </w:rPr>
        <w:t>2.3</w:t>
      </w:r>
      <w:r w:rsidR="00F12FD2">
        <w:rPr>
          <w:rFonts w:ascii="Liberation Serif" w:hAnsi="Liberation Serif" w:cs="Liberation Serif"/>
          <w:sz w:val="28"/>
        </w:rPr>
        <w:t xml:space="preserve"> раздела </w:t>
      </w:r>
      <w:r w:rsidR="00F12FD2">
        <w:rPr>
          <w:rFonts w:ascii="Liberation Serif" w:hAnsi="Liberation Serif" w:cs="Liberation Serif"/>
          <w:sz w:val="28"/>
          <w:lang w:val="en-US"/>
        </w:rPr>
        <w:t>II</w:t>
      </w:r>
      <w:r w:rsidR="00F12FD2">
        <w:rPr>
          <w:rFonts w:ascii="Liberation Serif" w:hAnsi="Liberation Serif" w:cs="Liberation Serif"/>
          <w:sz w:val="28"/>
        </w:rPr>
        <w:t xml:space="preserve"> в следующей редакции:</w:t>
      </w:r>
    </w:p>
    <w:p w:rsidR="00DE6921" w:rsidRDefault="00F12FD2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«2.3.</w:t>
      </w:r>
      <w:r w:rsidRPr="00F12FD2">
        <w:rPr>
          <w:rFonts w:ascii="Liberation Serif" w:hAnsi="Liberation Serif"/>
          <w:sz w:val="28"/>
          <w:szCs w:val="28"/>
        </w:rPr>
        <w:t xml:space="preserve"> </w:t>
      </w:r>
      <w:r w:rsidRPr="007145F3">
        <w:rPr>
          <w:rFonts w:ascii="Liberation Serif" w:hAnsi="Liberation Serif"/>
          <w:sz w:val="28"/>
          <w:szCs w:val="28"/>
        </w:rPr>
        <w:t xml:space="preserve">План проведения аудиторских мероприятий должен содержать </w:t>
      </w:r>
      <w:r>
        <w:rPr>
          <w:rFonts w:ascii="Liberation Serif" w:hAnsi="Liberation Serif"/>
          <w:sz w:val="28"/>
          <w:szCs w:val="28"/>
        </w:rPr>
        <w:t>не менее двух</w:t>
      </w:r>
      <w:r w:rsidRPr="007145F3">
        <w:rPr>
          <w:rFonts w:ascii="Liberation Serif" w:hAnsi="Liberation Serif"/>
          <w:sz w:val="28"/>
          <w:szCs w:val="28"/>
        </w:rPr>
        <w:t xml:space="preserve"> планируемых к проведению в очередном финансовом году аудиторских мероприятий, одно из которых проводится в целях подтверждения достоверности </w:t>
      </w:r>
      <w:r>
        <w:rPr>
          <w:rFonts w:ascii="Liberation Serif" w:hAnsi="Liberation Serif"/>
          <w:sz w:val="28"/>
          <w:szCs w:val="28"/>
        </w:rPr>
        <w:t xml:space="preserve">годовой </w:t>
      </w:r>
      <w:r w:rsidRPr="007145F3">
        <w:rPr>
          <w:rFonts w:ascii="Liberation Serif" w:hAnsi="Liberation Serif"/>
          <w:sz w:val="28"/>
          <w:szCs w:val="28"/>
        </w:rPr>
        <w:t xml:space="preserve">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</w:t>
      </w:r>
      <w:r w:rsidRPr="008F4430">
        <w:rPr>
          <w:rFonts w:ascii="Liberation Serif" w:hAnsi="Liberation Serif"/>
          <w:sz w:val="28"/>
          <w:szCs w:val="28"/>
        </w:rPr>
        <w:t>а также ведомственным (внутренним) актам, принятым в соответствии с пунктом 5 статьи 264.1 Бюджетного кодекса Российской Федерации</w:t>
      </w:r>
      <w:r w:rsidRPr="000C79C2">
        <w:rPr>
          <w:rFonts w:ascii="Liberation Serif" w:hAnsi="Liberation Serif"/>
          <w:sz w:val="28"/>
          <w:szCs w:val="28"/>
        </w:rPr>
        <w:t xml:space="preserve">, в том числе содержать тему и </w:t>
      </w:r>
      <w:r w:rsidRPr="00E919A7">
        <w:rPr>
          <w:rFonts w:ascii="Liberation Serif" w:hAnsi="Liberation Serif"/>
          <w:sz w:val="28"/>
          <w:szCs w:val="28"/>
        </w:rPr>
        <w:t>дату (месяц) окончания аудиторского мероприятия.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DE692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D25DC7" w:rsidRPr="0018049E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25DC7" w:rsidRPr="0018049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 разместить на официальном сайте муниципального образования.</w:t>
      </w:r>
    </w:p>
    <w:p w:rsidR="004F1BF0" w:rsidRPr="00B91D93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907D5C">
        <w:rPr>
          <w:rFonts w:ascii="Liberation Serif" w:hAnsi="Liberation Serif" w:cs="Liberation Serif"/>
          <w:sz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>Контроль исполнен</w:t>
      </w:r>
      <w:r w:rsidR="00B30250" w:rsidRPr="0018049E">
        <w:rPr>
          <w:rFonts w:ascii="Liberation Serif" w:hAnsi="Liberation Serif"/>
          <w:sz w:val="28"/>
          <w:szCs w:val="28"/>
        </w:rPr>
        <w:t>и</w:t>
      </w:r>
      <w:r w:rsidR="00EF0C2F" w:rsidRPr="0018049E">
        <w:rPr>
          <w:rFonts w:ascii="Liberation Serif" w:hAnsi="Liberation Serif"/>
          <w:sz w:val="28"/>
          <w:szCs w:val="28"/>
        </w:rPr>
        <w:t>я</w:t>
      </w:r>
      <w:r w:rsidR="00907D5C">
        <w:rPr>
          <w:rFonts w:ascii="Liberation Serif" w:hAnsi="Liberation Serif"/>
          <w:sz w:val="28"/>
          <w:szCs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 xml:space="preserve">настоящего </w:t>
      </w:r>
      <w:r w:rsidR="00BF06DF">
        <w:rPr>
          <w:rFonts w:ascii="Liberation Serif" w:hAnsi="Liberation Serif"/>
          <w:sz w:val="28"/>
          <w:szCs w:val="28"/>
        </w:rPr>
        <w:t>постановления</w:t>
      </w:r>
      <w:r w:rsidR="00B30250" w:rsidRPr="00050DA8">
        <w:rPr>
          <w:rFonts w:ascii="Liberation Serif" w:hAnsi="Liberation Serif"/>
          <w:sz w:val="28"/>
          <w:szCs w:val="28"/>
        </w:rPr>
        <w:t xml:space="preserve"> оставляю за собой.</w:t>
      </w:r>
    </w:p>
    <w:p w:rsidR="00A32B30" w:rsidRDefault="00A32B30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8049E" w:rsidRPr="00B91D93" w:rsidRDefault="0018049E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07D5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90BF2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D0F4D">
      <w:headerReference w:type="default" r:id="rId8"/>
      <w:pgSz w:w="11906" w:h="16838"/>
      <w:pgMar w:top="709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5F6" w:rsidRDefault="002965F6" w:rsidP="00BD0F4D">
      <w:r>
        <w:separator/>
      </w:r>
    </w:p>
  </w:endnote>
  <w:endnote w:type="continuationSeparator" w:id="1">
    <w:p w:rsidR="002965F6" w:rsidRDefault="002965F6" w:rsidP="00BD0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5F6" w:rsidRDefault="002965F6" w:rsidP="00BD0F4D">
      <w:r>
        <w:separator/>
      </w:r>
    </w:p>
  </w:footnote>
  <w:footnote w:type="continuationSeparator" w:id="1">
    <w:p w:rsidR="002965F6" w:rsidRDefault="002965F6" w:rsidP="00BD0F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23960"/>
      <w:docPartObj>
        <w:docPartGallery w:val="Page Numbers (Top of Page)"/>
        <w:docPartUnique/>
      </w:docPartObj>
    </w:sdtPr>
    <w:sdtContent>
      <w:p w:rsidR="00BD0F4D" w:rsidRDefault="008443A1">
        <w:pPr>
          <w:pStyle w:val="a8"/>
          <w:jc w:val="center"/>
        </w:pPr>
        <w:r>
          <w:fldChar w:fldCharType="begin"/>
        </w:r>
        <w:r w:rsidR="00BD0F4D">
          <w:instrText>PAGE   \* MERGEFORMAT</w:instrText>
        </w:r>
        <w:r>
          <w:fldChar w:fldCharType="separate"/>
        </w:r>
        <w:r w:rsidR="00364051">
          <w:rPr>
            <w:noProof/>
          </w:rPr>
          <w:t>2</w:t>
        </w:r>
        <w:r>
          <w:fldChar w:fldCharType="end"/>
        </w:r>
      </w:p>
    </w:sdtContent>
  </w:sdt>
  <w:p w:rsidR="00BD0F4D" w:rsidRDefault="00BD0F4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250"/>
    <w:rsid w:val="00010049"/>
    <w:rsid w:val="00010608"/>
    <w:rsid w:val="000B650A"/>
    <w:rsid w:val="000C31BA"/>
    <w:rsid w:val="000D18D6"/>
    <w:rsid w:val="000F2B87"/>
    <w:rsid w:val="00110259"/>
    <w:rsid w:val="00127D47"/>
    <w:rsid w:val="001304C3"/>
    <w:rsid w:val="00133698"/>
    <w:rsid w:val="001470E4"/>
    <w:rsid w:val="0018049E"/>
    <w:rsid w:val="0023226A"/>
    <w:rsid w:val="00262FEE"/>
    <w:rsid w:val="002656D2"/>
    <w:rsid w:val="002965F6"/>
    <w:rsid w:val="002C02AE"/>
    <w:rsid w:val="00301773"/>
    <w:rsid w:val="00311136"/>
    <w:rsid w:val="00352B7E"/>
    <w:rsid w:val="00364051"/>
    <w:rsid w:val="00374C89"/>
    <w:rsid w:val="00391A1F"/>
    <w:rsid w:val="003B5D99"/>
    <w:rsid w:val="003F6459"/>
    <w:rsid w:val="00404BFA"/>
    <w:rsid w:val="004974EA"/>
    <w:rsid w:val="004C3D72"/>
    <w:rsid w:val="004D21AD"/>
    <w:rsid w:val="004F1BF0"/>
    <w:rsid w:val="004F4246"/>
    <w:rsid w:val="00536788"/>
    <w:rsid w:val="00546F6E"/>
    <w:rsid w:val="005C05EC"/>
    <w:rsid w:val="005D7529"/>
    <w:rsid w:val="00690BF2"/>
    <w:rsid w:val="006C6C5E"/>
    <w:rsid w:val="006E2BE1"/>
    <w:rsid w:val="00702165"/>
    <w:rsid w:val="00720985"/>
    <w:rsid w:val="00751530"/>
    <w:rsid w:val="00757320"/>
    <w:rsid w:val="00761552"/>
    <w:rsid w:val="00785210"/>
    <w:rsid w:val="0083594B"/>
    <w:rsid w:val="008442E4"/>
    <w:rsid w:val="008443A1"/>
    <w:rsid w:val="00844581"/>
    <w:rsid w:val="00844C50"/>
    <w:rsid w:val="008556E0"/>
    <w:rsid w:val="00871148"/>
    <w:rsid w:val="00885275"/>
    <w:rsid w:val="00896CBC"/>
    <w:rsid w:val="008B794C"/>
    <w:rsid w:val="008C0E41"/>
    <w:rsid w:val="008E7D49"/>
    <w:rsid w:val="00907D5C"/>
    <w:rsid w:val="00923B6C"/>
    <w:rsid w:val="00956960"/>
    <w:rsid w:val="00975A1C"/>
    <w:rsid w:val="009A6355"/>
    <w:rsid w:val="009D7C46"/>
    <w:rsid w:val="00A1076A"/>
    <w:rsid w:val="00A26589"/>
    <w:rsid w:val="00A32B30"/>
    <w:rsid w:val="00A41732"/>
    <w:rsid w:val="00B210C6"/>
    <w:rsid w:val="00B27FDE"/>
    <w:rsid w:val="00B30250"/>
    <w:rsid w:val="00B45C25"/>
    <w:rsid w:val="00B91D93"/>
    <w:rsid w:val="00B95DBC"/>
    <w:rsid w:val="00B97E60"/>
    <w:rsid w:val="00BA7870"/>
    <w:rsid w:val="00BC77AC"/>
    <w:rsid w:val="00BD0F4D"/>
    <w:rsid w:val="00BF06DF"/>
    <w:rsid w:val="00BF6E52"/>
    <w:rsid w:val="00C215B9"/>
    <w:rsid w:val="00C55198"/>
    <w:rsid w:val="00C8290F"/>
    <w:rsid w:val="00C867FD"/>
    <w:rsid w:val="00CA14D7"/>
    <w:rsid w:val="00CD11A6"/>
    <w:rsid w:val="00CF7251"/>
    <w:rsid w:val="00D25DC7"/>
    <w:rsid w:val="00D30F55"/>
    <w:rsid w:val="00D46873"/>
    <w:rsid w:val="00D71089"/>
    <w:rsid w:val="00D84904"/>
    <w:rsid w:val="00D921D5"/>
    <w:rsid w:val="00DC66EF"/>
    <w:rsid w:val="00DD23D2"/>
    <w:rsid w:val="00DE4BE7"/>
    <w:rsid w:val="00DE6921"/>
    <w:rsid w:val="00ED2F86"/>
    <w:rsid w:val="00ED4DA5"/>
    <w:rsid w:val="00EE4587"/>
    <w:rsid w:val="00EF0C2F"/>
    <w:rsid w:val="00EF1C9A"/>
    <w:rsid w:val="00F129BF"/>
    <w:rsid w:val="00F12FD2"/>
    <w:rsid w:val="00F3196F"/>
    <w:rsid w:val="00F50BC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B30250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B3025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D0F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0F4D"/>
  </w:style>
  <w:style w:type="paragraph" w:styleId="aa">
    <w:name w:val="footer"/>
    <w:basedOn w:val="a"/>
    <w:link w:val="ab"/>
    <w:rsid w:val="00BD0F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0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80;&#1085;&#1072;&#1085;&#1089;&#1086;&#1074;&#1099;&#1081;%20&#1082;&#1086;&#1085;&#1090;&#1088;&#1086;&#1083;&#1100;\&#1060;&#1080;&#1085;&#1072;&#1085;&#1089;&#1086;&#1074;&#1099;&#1081;%20&#1072;&#1091;&#1076;&#1080;&#1090;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26FE3-A51B-4C21-BA83-F76E8D694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100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tea</cp:lastModifiedBy>
  <cp:revision>14</cp:revision>
  <cp:lastPrinted>2022-12-30T04:13:00Z</cp:lastPrinted>
  <dcterms:created xsi:type="dcterms:W3CDTF">2021-12-01T08:36:00Z</dcterms:created>
  <dcterms:modified xsi:type="dcterms:W3CDTF">2022-12-30T04:13:00Z</dcterms:modified>
</cp:coreProperties>
</file>