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6520" w:rsidRDefault="00870BF3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870BF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10D9D" w:rsidRDefault="00210D9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6520" w:rsidRDefault="00133698" w:rsidP="00EB088A">
      <w:pPr>
        <w:pStyle w:val="1"/>
        <w:ind w:left="5387"/>
        <w:rPr>
          <w:rFonts w:ascii="Liberation Serif" w:hAnsi="Liberation Serif"/>
          <w:bCs/>
          <w:iCs w:val="0"/>
        </w:rPr>
      </w:pPr>
    </w:p>
    <w:p w:rsidR="00133698" w:rsidRPr="008C6520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8C6520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8C6520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ДУМА</w:t>
      </w:r>
      <w:r w:rsidR="00BF6E52" w:rsidRPr="008C652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C6520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87768" w:rsidRPr="008C6520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8C6520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8C6520">
        <w:rPr>
          <w:rFonts w:ascii="Liberation Serif" w:hAnsi="Liberation Serif"/>
          <w:b/>
          <w:sz w:val="28"/>
          <w:szCs w:val="28"/>
        </w:rPr>
        <w:br/>
      </w:r>
      <w:r w:rsidRPr="000511DD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0511DD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8C6520" w:rsidRDefault="00870BF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44B38">
        <w:rPr>
          <w:rFonts w:ascii="Liberation Serif" w:hAnsi="Liberation Serif"/>
          <w:sz w:val="28"/>
          <w:szCs w:val="28"/>
        </w:rPr>
        <w:t>от 21.02.2024</w:t>
      </w:r>
      <w:r w:rsidR="000F5DBF">
        <w:rPr>
          <w:rFonts w:ascii="Liberation Serif" w:hAnsi="Liberation Serif"/>
          <w:sz w:val="28"/>
          <w:szCs w:val="28"/>
        </w:rPr>
        <w:t xml:space="preserve"> № 315</w:t>
      </w: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 xml:space="preserve">О рассмотрении отчета о деятельности Контрольно-счетного органа </w:t>
      </w:r>
      <w:r w:rsidR="003A332B" w:rsidRPr="008C6520">
        <w:rPr>
          <w:rFonts w:ascii="Liberation Serif" w:hAnsi="Liberation Serif"/>
          <w:b/>
          <w:sz w:val="28"/>
          <w:szCs w:val="28"/>
        </w:rPr>
        <w:br/>
        <w:t>Каменск-Уральского городского округа</w:t>
      </w:r>
      <w:r w:rsidR="003933D0">
        <w:rPr>
          <w:rFonts w:ascii="Liberation Serif" w:hAnsi="Liberation Serif"/>
          <w:b/>
          <w:sz w:val="28"/>
          <w:szCs w:val="28"/>
        </w:rPr>
        <w:t xml:space="preserve"> за 2023</w:t>
      </w:r>
      <w:r w:rsidRPr="008C652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E724D" w:rsidRPr="008C6520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8C6520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8C6520">
        <w:rPr>
          <w:rFonts w:ascii="Liberation Serif" w:hAnsi="Liberation Serif"/>
          <w:sz w:val="28"/>
          <w:szCs w:val="28"/>
        </w:rPr>
        <w:t xml:space="preserve"> (</w:t>
      </w:r>
      <w:r w:rsidRPr="008C6520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="00764EE2" w:rsidRPr="008C6520">
        <w:rPr>
          <w:rFonts w:ascii="Liberation Serif" w:hAnsi="Liberation Serif" w:cs="Liberation Serif"/>
          <w:sz w:val="28"/>
          <w:szCs w:val="28"/>
        </w:rPr>
        <w:t xml:space="preserve">, от 25.08.2021 № 890, от 22.12.2021 </w:t>
      </w:r>
      <w:r w:rsidR="00A87768" w:rsidRPr="008C6520">
        <w:rPr>
          <w:rFonts w:ascii="Liberation Serif" w:hAnsi="Liberation Serif" w:cs="Liberation Serif"/>
          <w:sz w:val="28"/>
          <w:szCs w:val="28"/>
        </w:rPr>
        <w:br/>
      </w:r>
      <w:r w:rsidR="000511DD">
        <w:rPr>
          <w:rFonts w:ascii="Liberation Serif" w:hAnsi="Liberation Serif" w:cs="Liberation Serif"/>
          <w:sz w:val="28"/>
          <w:szCs w:val="28"/>
        </w:rPr>
        <w:t xml:space="preserve">№ 53) </w:t>
      </w:r>
      <w:r w:rsidRPr="008C6520">
        <w:rPr>
          <w:rFonts w:ascii="Liberation Serif" w:hAnsi="Liberation Serif"/>
          <w:sz w:val="28"/>
          <w:szCs w:val="28"/>
        </w:rPr>
        <w:t xml:space="preserve">рассмотрев отчет председателя Контрольно-счетного органа </w:t>
      </w:r>
      <w:r w:rsidR="00A87768" w:rsidRPr="008C6520">
        <w:rPr>
          <w:rFonts w:ascii="Liberation Serif" w:hAnsi="Liberation Serif"/>
          <w:sz w:val="28"/>
          <w:szCs w:val="28"/>
        </w:rPr>
        <w:br/>
      </w:r>
      <w:r w:rsidRPr="008C6520">
        <w:rPr>
          <w:rFonts w:ascii="Liberation Serif" w:hAnsi="Liberation Serif"/>
          <w:sz w:val="28"/>
          <w:szCs w:val="28"/>
        </w:rPr>
        <w:t xml:space="preserve">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2A3CB3">
        <w:rPr>
          <w:rFonts w:ascii="Liberation Serif" w:hAnsi="Liberation Serif"/>
          <w:sz w:val="28"/>
          <w:szCs w:val="28"/>
        </w:rPr>
        <w:t xml:space="preserve"> за 2023</w:t>
      </w:r>
      <w:r w:rsidRPr="008C6520">
        <w:rPr>
          <w:rFonts w:ascii="Liberation Serif" w:hAnsi="Liberation Serif"/>
          <w:sz w:val="28"/>
          <w:szCs w:val="28"/>
        </w:rPr>
        <w:t xml:space="preserve"> год, Дума Каменск-Уральского городского округа</w:t>
      </w:r>
    </w:p>
    <w:p w:rsidR="00133698" w:rsidRPr="008C6520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РЕШИЛА</w:t>
      </w:r>
      <w:r w:rsidR="00133698" w:rsidRPr="008C6520">
        <w:rPr>
          <w:rFonts w:ascii="Liberation Serif" w:hAnsi="Liberation Serif"/>
          <w:b/>
          <w:sz w:val="28"/>
          <w:szCs w:val="28"/>
        </w:rPr>
        <w:t>:</w:t>
      </w:r>
    </w:p>
    <w:p w:rsidR="002537FF" w:rsidRPr="008C6520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3933D0">
        <w:rPr>
          <w:rFonts w:ascii="Liberation Serif" w:hAnsi="Liberation Serif"/>
          <w:sz w:val="28"/>
          <w:szCs w:val="28"/>
        </w:rPr>
        <w:t xml:space="preserve"> за 2023</w:t>
      </w:r>
      <w:r w:rsidRPr="008C6520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170B26" w:rsidRPr="008C6520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2. </w:t>
      </w:r>
      <w:r w:rsidR="00170B26" w:rsidRPr="008C6520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8C6520" w:rsidRDefault="00133698" w:rsidP="00170B26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8C6520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Председатель</w:t>
      </w:r>
      <w:r w:rsidR="00133698" w:rsidRPr="008C6520">
        <w:rPr>
          <w:rFonts w:ascii="Liberation Serif" w:hAnsi="Liberation Serif"/>
          <w:sz w:val="28"/>
          <w:szCs w:val="28"/>
        </w:rPr>
        <w:t xml:space="preserve"> </w:t>
      </w:r>
      <w:r w:rsidR="001D0FDA" w:rsidRPr="008C6520">
        <w:rPr>
          <w:rFonts w:ascii="Liberation Serif" w:hAnsi="Liberation Serif"/>
          <w:sz w:val="28"/>
          <w:szCs w:val="28"/>
        </w:rPr>
        <w:t>Думы</w:t>
      </w:r>
    </w:p>
    <w:p w:rsidR="00D921D5" w:rsidRPr="008C6520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C6520">
        <w:rPr>
          <w:rFonts w:ascii="Liberation Serif" w:hAnsi="Liberation Serif"/>
          <w:sz w:val="28"/>
          <w:szCs w:val="28"/>
        </w:rPr>
        <w:t xml:space="preserve"> </w:t>
      </w:r>
      <w:r w:rsidRPr="008C6520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8C6520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8C6520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8C6520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Pr="008C6520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7030A0"/>
          <w:sz w:val="27"/>
          <w:szCs w:val="27"/>
        </w:rPr>
        <w:lastRenderedPageBreak/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 w:rsidRPr="007461B3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7461B3" w:rsidRPr="007461B3" w:rsidRDefault="006104A9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0F5DBF">
        <w:rPr>
          <w:rFonts w:ascii="Liberation Serif" w:hAnsi="Liberation Serif" w:cs="Liberation Serif"/>
          <w:sz w:val="28"/>
          <w:szCs w:val="28"/>
        </w:rPr>
        <w:t>21.02.2024 № 315</w:t>
      </w:r>
    </w:p>
    <w:p w:rsidR="00950B93" w:rsidRDefault="00950B93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950B93" w:rsidRDefault="00950B93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950B93" w:rsidRPr="00B44B38" w:rsidRDefault="00870BF3" w:rsidP="00950B93">
      <w:pPr>
        <w:ind w:left="-284" w:right="-427"/>
        <w:rPr>
          <w:rFonts w:ascii="Liberation Serif" w:hAnsi="Liberation Serif" w:cs="Liberation Serif"/>
          <w:color w:val="7030A0"/>
          <w:sz w:val="27"/>
          <w:szCs w:val="27"/>
        </w:rPr>
      </w:pPr>
      <w:r>
        <w:rPr>
          <w:rFonts w:ascii="Liberation Serif" w:hAnsi="Liberation Serif" w:cs="Liberation Serif"/>
          <w:noProof/>
          <w:color w:val="7030A0"/>
          <w:sz w:val="27"/>
          <w:szCs w:val="27"/>
        </w:rPr>
        <w:pict>
          <v:shape id="Поле 4" o:spid="_x0000_s1029" type="#_x0000_t202" style="position:absolute;left:0;text-align:left;margin-left:219pt;margin-top:-2.75pt;width:53.05pt;height:54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xo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" filled="f" stroked="f">
            <v:textbox style="mso-fit-shape-to-text:t">
              <w:txbxContent>
                <w:p w:rsidR="00950B93" w:rsidRDefault="00950B93" w:rsidP="00950B93">
                  <w:r>
                    <w:rPr>
                      <w:noProof/>
                    </w:rPr>
                    <w:drawing>
                      <wp:inline distT="0" distB="0" distL="0" distR="0">
                        <wp:extent cx="490855" cy="600075"/>
                        <wp:effectExtent l="0" t="0" r="4445" b="9525"/>
                        <wp:docPr id="3" name="Рисунок 3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085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2D10BF">
        <w:rPr>
          <w:rFonts w:ascii="Liberation Serif" w:hAnsi="Liberation Serif" w:cs="Liberation Serif"/>
          <w:b/>
          <w:sz w:val="27"/>
          <w:szCs w:val="27"/>
        </w:rPr>
        <w:t>СВЕРДЛОВСКАЯ ОБЛАСТЬ</w:t>
      </w: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2D10BF">
        <w:rPr>
          <w:rFonts w:ascii="Liberation Serif" w:hAnsi="Liberation Serif" w:cs="Liberation Serif"/>
          <w:b/>
          <w:sz w:val="27"/>
          <w:szCs w:val="27"/>
        </w:rPr>
        <w:t xml:space="preserve">Орган местного самоуправления </w:t>
      </w: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2D10BF">
        <w:rPr>
          <w:rFonts w:ascii="Liberation Serif" w:hAnsi="Liberation Serif" w:cs="Liberation Serif"/>
          <w:b/>
          <w:sz w:val="27"/>
          <w:szCs w:val="27"/>
        </w:rPr>
        <w:t>«КОНТРОЛЬНО-СЧЕТНЫЙ ОРГАН КАМЕНСК-УРАЛЬСКОГО ГОРОДСКОГО ОКРУГА»</w:t>
      </w:r>
    </w:p>
    <w:p w:rsidR="00950B93" w:rsidRPr="002D10BF" w:rsidRDefault="00870BF3" w:rsidP="00950B93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7"/>
          <w:szCs w:val="27"/>
        </w:rPr>
      </w:pPr>
      <w:r w:rsidRPr="00870BF3">
        <w:rPr>
          <w:rFonts w:ascii="Liberation Serif" w:hAnsi="Liberation Serif" w:cs="Liberation Serif"/>
          <w:noProof/>
          <w:sz w:val="27"/>
          <w:szCs w:val="27"/>
        </w:rPr>
        <w:pict>
          <v:line id="Прямая соединительная линия 2" o:spid="_x0000_s1030" style="position:absolute;left:0;text-align:left;z-index:251661312;visibility:visible" from="3.35pt,11.5pt" to="494.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" strokeweight="4.5pt">
            <v:stroke linestyle="thinThick"/>
          </v:line>
        </w:pict>
      </w:r>
    </w:p>
    <w:p w:rsidR="00E80F8C" w:rsidRPr="00E80F8C" w:rsidRDefault="00E80F8C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E80F8C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 xml:space="preserve">Отчет </w:t>
      </w:r>
    </w:p>
    <w:p w:rsidR="00950B93" w:rsidRPr="00E80F8C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 xml:space="preserve">о деятельности Контрольно-счетного органа Каменск-Уральского </w:t>
      </w:r>
    </w:p>
    <w:p w:rsidR="00950B93" w:rsidRPr="00E80F8C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>городского округа за 2023 год</w:t>
      </w:r>
    </w:p>
    <w:p w:rsidR="00950B93" w:rsidRDefault="00950B93" w:rsidP="00950B93">
      <w:pPr>
        <w:ind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E80F8C" w:rsidRDefault="00950B93" w:rsidP="00E80F8C">
      <w:pPr>
        <w:pStyle w:val="af5"/>
        <w:numPr>
          <w:ilvl w:val="0"/>
          <w:numId w:val="3"/>
        </w:num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EA4D75" w:rsidRPr="00E80F8C" w:rsidRDefault="00EA4D75" w:rsidP="00B44B38">
      <w:pPr>
        <w:pStyle w:val="af5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:rsidR="00950B93" w:rsidRDefault="00950B93" w:rsidP="00E80F8C">
      <w:pPr>
        <w:pStyle w:val="af9"/>
        <w:ind w:left="0" w:righ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Отчет о деятельности Контрольно-счетного органа Каменск-Уральского городского округа (далее – Контрольно-счетный орган) за 2023 год подготовлен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от 27.06.2012 № 518 (в редакции решения Думы Каменск-Уральского городского округа от 19.04.2023 № 222), в соответствии с разделом 2.2 Регламента Контрольно-счетного органа и Стандартом организации деятельности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«О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порядке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подготовки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годового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отчета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о</w:t>
      </w:r>
      <w:r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 xml:space="preserve">деятельности </w:t>
      </w:r>
      <w:r w:rsidRPr="008A6056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  <w:r w:rsidRPr="008A6056">
        <w:rPr>
          <w:rFonts w:ascii="Liberation Serif" w:hAnsi="Liberation Serif" w:cs="Liberation Serif"/>
          <w:w w:val="105"/>
          <w:sz w:val="28"/>
          <w:szCs w:val="28"/>
        </w:rPr>
        <w:t>»</w:t>
      </w:r>
      <w:r w:rsidRPr="008A6056">
        <w:rPr>
          <w:rFonts w:ascii="Liberation Serif" w:hAnsi="Liberation Serif" w:cs="Liberation Serif"/>
          <w:sz w:val="28"/>
          <w:szCs w:val="28"/>
        </w:rPr>
        <w:t>, утвержденным приказом Контрольно-счетного органа от 22.01.2024 № 7.</w:t>
      </w:r>
    </w:p>
    <w:p w:rsidR="00EA4D75" w:rsidRDefault="00EA4D75" w:rsidP="00E80F8C">
      <w:pPr>
        <w:pStyle w:val="af9"/>
        <w:ind w:left="0" w:righ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50B93" w:rsidRDefault="00950B93" w:rsidP="00950B93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 xml:space="preserve">1.2. Основные задачи и функции </w:t>
      </w:r>
    </w:p>
    <w:p w:rsidR="00EA4D75" w:rsidRDefault="00EA4D75" w:rsidP="00950B93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Контрольно-счетный орган является постоянно действующим органом </w:t>
      </w:r>
      <w:r w:rsidR="00E80F8C"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по осуществлению внешнего муниципального финансового контроля, создан Думой Каменск-Уральского городского округа (далее – Дума</w:t>
      </w:r>
      <w:r>
        <w:rPr>
          <w:rFonts w:ascii="Liberation Serif" w:hAnsi="Liberation Serif" w:cs="Liberation Serif"/>
          <w:sz w:val="28"/>
          <w:szCs w:val="28"/>
        </w:rPr>
        <w:t>, Дума городского округа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) и ей подотчетен. Контрольно-счетный орган реализует свои полномочия в соответствии с Бюджетным Кодексом РФ, Федеральным законом от 07.02.2011 № 6-ФЗ «Об общих принципах организации и деятельности контрольно-счетных органов субъектов Российской Федерации </w:t>
      </w:r>
      <w:r w:rsidR="00E80F8C"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и муниципальных образований», Положением об органе местного </w:t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>самоуправления «Контрольно-счетный орган Каменск-Уральского городского округа», Положением о бюджетном процессе в Каменск-Уральском городском округе, утвержденным решением Думы от 27.11.2013 № 214 (с изм. и доп.).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Для реализации целей и задач деятельности Контрольно-счетный орган наделен полномочиями, в рамках которых осуществляет: предварительный контроль за формированием бюджета и последующий контроль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за его исполнением; осуществляет контроль за законностью и эффективностью использования средств местного бюджета, состоянием муниципального долга, эффективностью формирования управления и распоряжения муниципальной собственностью; проводит аудит закупок, финансово-экономическую экспертизу муниципальных программ, проектов нормативно-правовых актов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 части, касающейся расходных обязательств, а также приводящих </w:t>
      </w:r>
      <w:r w:rsidRPr="008A6056">
        <w:rPr>
          <w:rFonts w:ascii="Liberation Serif" w:hAnsi="Liberation Serif" w:cs="Liberation Serif"/>
          <w:sz w:val="28"/>
          <w:szCs w:val="28"/>
        </w:rPr>
        <w:br/>
        <w:t>к изменению доходов местного бюджета, анализ и мониторинг бюджетного процесса; проводит оценку реализуемости, рисков и результатов достижения целей социально-экономического развития городского округа, предусмотренных документами стратегического планирования, эффективности предоставления налоговых и иных льгот и преимуществ, а так же осуществляет иные полномочия в сфере внешнего муниципального финансового контроля, установленные законодательством.</w:t>
      </w:r>
    </w:p>
    <w:p w:rsidR="00EA4D75" w:rsidRPr="008A6056" w:rsidRDefault="00EA4D75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50B93" w:rsidRDefault="00950B93" w:rsidP="00950B93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>1.3. Основные направления деятельности</w:t>
      </w:r>
    </w:p>
    <w:p w:rsidR="00EA4D75" w:rsidRPr="00E80F8C" w:rsidRDefault="00EA4D75" w:rsidP="00950B93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Деятельность Контрольно-счетного органа в отчетном периоде осуществлялась в соответствии с планом работы на 2023 год, утвержденным приказом Контрольно-счетного органа от 28.12.2022 № 19 (в ред. от 18.10.2023 № 14).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Приоритетным направлением деятельности Контрольно-счетного органа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 2023 году оставалось: осуществление контроля за формированием </w:t>
      </w:r>
      <w:r w:rsidRPr="008A6056">
        <w:rPr>
          <w:rFonts w:ascii="Liberation Serif" w:hAnsi="Liberation Serif" w:cs="Liberation Serif"/>
          <w:sz w:val="28"/>
          <w:szCs w:val="28"/>
        </w:rPr>
        <w:br/>
        <w:t>и исполнением бюджета, эффективностью управления расходами местного бюджета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A47D9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распоряжения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имуществ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муниципальной казны; проверка соблюдения законодательства при осуществлении закупок товаров, работ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и услуг для муниципальных нужд; оценка качества нормативно-правовых актов </w:t>
      </w:r>
      <w:r w:rsidRPr="008A6056">
        <w:rPr>
          <w:rFonts w:ascii="Liberation Serif" w:hAnsi="Liberation Serif" w:cs="Liberation Serif"/>
          <w:sz w:val="28"/>
          <w:szCs w:val="28"/>
        </w:rPr>
        <w:br/>
        <w:t>и муниципальных программ; исполнение бюджетных полномочий главными распорядителями бюджетных средств; повышение уровня финансовой дисциплины всех участников бюджетного процесса.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За отчетный период проведено: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- 7 контрольных мероприятий, в том числе 2 проверки по письму Думы городского округа, 3 – по письму Главы городского округа;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lastRenderedPageBreak/>
        <w:t>- 8 экспертно-аналитических мероприятий, в том числе 6 – в рамках формирования и исполнения бюджета, 2 мероприятия по письму Думы городского округа;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- 122 финансово-экономических экспертиз проектов муниципальных нормативно-правовых актов, в том числе 5 экспертиз проектов решений Думы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 рамках исполнения бюджета. </w:t>
      </w:r>
    </w:p>
    <w:p w:rsidR="00950B93" w:rsidRPr="008A6056" w:rsidRDefault="00950B93" w:rsidP="00950B93">
      <w:pPr>
        <w:ind w:firstLine="709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950B93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80F8C">
        <w:rPr>
          <w:rFonts w:ascii="Liberation Serif" w:hAnsi="Liberation Serif" w:cs="Liberation Serif"/>
          <w:b/>
          <w:sz w:val="28"/>
          <w:szCs w:val="28"/>
        </w:rPr>
        <w:t>2. Контроль формирования и исполнения бюджета</w:t>
      </w:r>
    </w:p>
    <w:p w:rsidR="00EA4D75" w:rsidRPr="00E80F8C" w:rsidRDefault="00EA4D75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рамках осуществления контроля за формированием и исполнением бюджета в 2023 году Контрольно-счетным органом в соответствии с планом работ проведено: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- 5 финансово-экономических экспертиз проектов решений Думы </w:t>
      </w:r>
      <w:r w:rsidRPr="008A6056">
        <w:rPr>
          <w:rFonts w:ascii="Liberation Serif" w:hAnsi="Liberation Serif" w:cs="Liberation Serif"/>
          <w:sz w:val="28"/>
          <w:szCs w:val="28"/>
        </w:rPr>
        <w:br/>
        <w:t>по внесению изменений в бюджет городского округа;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- 6 экспертно-аналитических мероприятий, из них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3 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по исполнению бюджета </w:t>
      </w:r>
      <w:r>
        <w:rPr>
          <w:rFonts w:ascii="Liberation Serif" w:hAnsi="Liberation Serif" w:cs="Liberation Serif"/>
          <w:sz w:val="28"/>
          <w:szCs w:val="28"/>
        </w:rPr>
        <w:t xml:space="preserve">за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1 квартал, </w:t>
      </w:r>
      <w:r>
        <w:rPr>
          <w:rFonts w:ascii="Liberation Serif" w:hAnsi="Liberation Serif" w:cs="Liberation Serif"/>
          <w:sz w:val="28"/>
          <w:szCs w:val="28"/>
        </w:rPr>
        <w:t xml:space="preserve">полугодие и 9 месяцев 2023 года,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2 </w:t>
      </w:r>
      <w:r>
        <w:rPr>
          <w:rFonts w:ascii="Liberation Serif" w:hAnsi="Liberation Serif" w:cs="Liberation Serif"/>
          <w:sz w:val="28"/>
          <w:szCs w:val="28"/>
        </w:rPr>
        <w:t xml:space="preserve">–на </w:t>
      </w:r>
      <w:r w:rsidRPr="008A6056">
        <w:rPr>
          <w:rFonts w:ascii="Liberation Serif" w:hAnsi="Liberation Serif" w:cs="Liberation Serif"/>
          <w:sz w:val="28"/>
          <w:szCs w:val="28"/>
        </w:rPr>
        <w:t>проект бюджета на 2024 год и плановый период 2025</w:t>
      </w:r>
      <w:r w:rsidRPr="008A6056">
        <w:rPr>
          <w:rFonts w:ascii="Liberation Serif" w:hAnsi="Liberation Serif" w:cs="Liberation Serif"/>
          <w:sz w:val="28"/>
          <w:szCs w:val="28"/>
        </w:rPr>
        <w:noBreakHyphen/>
        <w:t>2026 годов (</w:t>
      </w:r>
      <w:r w:rsidRPr="008A6056">
        <w:rPr>
          <w:rStyle w:val="FontStyle67"/>
          <w:rFonts w:ascii="Liberation Serif" w:hAnsi="Liberation Serif" w:cs="Liberation Serif"/>
          <w:sz w:val="28"/>
          <w:szCs w:val="28"/>
        </w:rPr>
        <w:t>с учетом поправок в оценке расходных полномочий, одобренных Законодательным собранием Свердловской области во втором чтении</w:t>
      </w:r>
      <w:r w:rsidRPr="008A6056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1– внешняя проверка годового отчета об исполнении бюджета городского округа за 2022 год;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- 1 контрольное мероприятие - внешняя проверка годовой бюджетной отчетности главных администраторов бюджетных средств за 2022 год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2023 году изменения в бюджет городского округа вносились в связи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с поступлением межбюджетных трансфертов из других уровней бюджетной системы и планированием дополнительных расходов для участия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в государственных программах.</w:t>
      </w:r>
    </w:p>
    <w:p w:rsidR="00950B93" w:rsidRPr="008A6056" w:rsidRDefault="00950B93" w:rsidP="00950B93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bCs/>
          <w:sz w:val="28"/>
          <w:szCs w:val="28"/>
        </w:rPr>
        <w:t xml:space="preserve">В рамках оперативного контроля исполнения местного бюджета проводилась ежеквартальная экспертиза отчетов об исполнении бюджета.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Заключения по итогам внесения изменений в бюджет, исполнения бюджета городского округа за первый квартал, полугодие и девять месяцев 2023 года предоставлялись в Думу и Главе городского округа.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рамках контрольного мероприятия «Внешняя проверка годовой бюджетной отчетности главных администраторов бюджетных средств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за 2022 год» проверена годовая отчетность 11 главных распорядителей бюджетных средств, составлено 11 актов проверок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Проведена </w:t>
      </w:r>
      <w:r w:rsidRPr="008A6056">
        <w:rPr>
          <w:rFonts w:ascii="Liberation Serif" w:hAnsi="Liberation Serif" w:cs="Liberation Serif"/>
          <w:sz w:val="28"/>
          <w:szCs w:val="28"/>
        </w:rPr>
        <w:t>внешн</w:t>
      </w:r>
      <w:r>
        <w:rPr>
          <w:rFonts w:ascii="Liberation Serif" w:hAnsi="Liberation Serif" w:cs="Liberation Serif"/>
          <w:sz w:val="28"/>
          <w:szCs w:val="28"/>
        </w:rPr>
        <w:t>яя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проверк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годового отчета об исполнении бюджета городского округа за 2022 год</w:t>
      </w:r>
      <w:r>
        <w:rPr>
          <w:rFonts w:ascii="Liberation Serif" w:hAnsi="Liberation Serif" w:cs="Liberation Serif"/>
          <w:sz w:val="28"/>
          <w:szCs w:val="28"/>
        </w:rPr>
        <w:t>, по окончании экспертизы з</w:t>
      </w:r>
      <w:r w:rsidRPr="008A6056">
        <w:rPr>
          <w:rFonts w:ascii="Liberation Serif" w:hAnsi="Liberation Serif" w:cs="Liberation Serif"/>
          <w:sz w:val="28"/>
          <w:szCs w:val="28"/>
        </w:rPr>
        <w:t>аключение предоставлял</w:t>
      </w:r>
      <w:r>
        <w:rPr>
          <w:rFonts w:ascii="Liberation Serif" w:hAnsi="Liberation Serif" w:cs="Liberation Serif"/>
          <w:sz w:val="28"/>
          <w:szCs w:val="28"/>
        </w:rPr>
        <w:t>ось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в Думу и Главе городского округа.</w:t>
      </w:r>
    </w:p>
    <w:p w:rsidR="00950B93" w:rsidRDefault="00950B93" w:rsidP="00950B93">
      <w:pPr>
        <w:ind w:firstLine="709"/>
        <w:jc w:val="both"/>
        <w:rPr>
          <w:rStyle w:val="FontStyle67"/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Во исполнение полномочий по контролю формирования бюджета Контрольно-счетным органом проведена </w:t>
      </w:r>
      <w:r w:rsidRPr="008A6056">
        <w:rPr>
          <w:rStyle w:val="FontStyle67"/>
          <w:rFonts w:ascii="Liberation Serif" w:hAnsi="Liberation Serif" w:cs="Liberation Serif"/>
          <w:sz w:val="28"/>
          <w:szCs w:val="28"/>
        </w:rPr>
        <w:t xml:space="preserve">экспертиза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проекта бюджета Каменск-Уральского городского округа </w:t>
      </w:r>
      <w:r w:rsidRPr="008A6056">
        <w:rPr>
          <w:rStyle w:val="FontStyle67"/>
          <w:rFonts w:ascii="Liberation Serif" w:hAnsi="Liberation Serif" w:cs="Liberation Serif"/>
          <w:sz w:val="28"/>
          <w:szCs w:val="28"/>
        </w:rPr>
        <w:t xml:space="preserve">на 2024 год и плановый период </w:t>
      </w:r>
      <w:r>
        <w:rPr>
          <w:rStyle w:val="FontStyle67"/>
          <w:rFonts w:ascii="Liberation Serif" w:hAnsi="Liberation Serif" w:cs="Liberation Serif"/>
          <w:sz w:val="28"/>
          <w:szCs w:val="28"/>
        </w:rPr>
        <w:br/>
      </w:r>
      <w:r w:rsidRPr="008A6056">
        <w:rPr>
          <w:rStyle w:val="FontStyle67"/>
          <w:rFonts w:ascii="Liberation Serif" w:hAnsi="Liberation Serif" w:cs="Liberation Serif"/>
          <w:sz w:val="28"/>
          <w:szCs w:val="28"/>
        </w:rPr>
        <w:t>2025 и 2026 годов.</w:t>
      </w:r>
    </w:p>
    <w:p w:rsidR="00EA4D75" w:rsidRDefault="00EA4D75" w:rsidP="00950B93">
      <w:pPr>
        <w:ind w:firstLine="709"/>
        <w:jc w:val="both"/>
        <w:rPr>
          <w:rStyle w:val="FontStyle67"/>
          <w:rFonts w:ascii="Liberation Serif" w:hAnsi="Liberation Serif" w:cs="Liberation Serif"/>
          <w:sz w:val="28"/>
          <w:szCs w:val="28"/>
        </w:rPr>
      </w:pPr>
    </w:p>
    <w:p w:rsidR="00EA4D75" w:rsidRDefault="00EA4D75" w:rsidP="00950B93">
      <w:pPr>
        <w:ind w:firstLine="709"/>
        <w:jc w:val="both"/>
        <w:rPr>
          <w:rStyle w:val="FontStyle67"/>
          <w:rFonts w:ascii="Liberation Serif" w:hAnsi="Liberation Serif" w:cs="Liberation Serif"/>
          <w:sz w:val="28"/>
          <w:szCs w:val="28"/>
        </w:rPr>
      </w:pPr>
    </w:p>
    <w:p w:rsidR="00EA4D75" w:rsidRPr="00AE1E01" w:rsidRDefault="00EA4D75" w:rsidP="00950B93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950B93" w:rsidRPr="00EA4D75" w:rsidRDefault="00950B93" w:rsidP="00B44B38">
      <w:pPr>
        <w:pStyle w:val="af5"/>
        <w:numPr>
          <w:ilvl w:val="0"/>
          <w:numId w:val="4"/>
        </w:num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4D75">
        <w:rPr>
          <w:rFonts w:ascii="Liberation Serif" w:hAnsi="Liberation Serif" w:cs="Liberation Serif"/>
          <w:b/>
          <w:sz w:val="28"/>
          <w:szCs w:val="28"/>
        </w:rPr>
        <w:lastRenderedPageBreak/>
        <w:t>Итоги контрольной деятельности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в 2023 году организовано 7 контрольных мероприятий, из них 2 проверки – по письму Думы, 3 – по письму Главы городского округа. Все проверки завершены.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В отчетном периоде проведены контрольные мероприятия: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внешняя проверка годовой бюджетной отчетности главных администраторов бюджетных средств за 2022 год (Администрацией городского  округа определено 11 главных распорядителей бюджетных средств);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аудит в сфере закупок товаров, работ и услуг, осуществляемых</w:t>
      </w:r>
      <w:r w:rsidR="00E80F8C">
        <w:rPr>
          <w:rFonts w:ascii="Liberation Serif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sz w:val="28"/>
          <w:szCs w:val="28"/>
        </w:rPr>
        <w:t>муниципальным казенным учреждением «Управление муниципальным жилищным</w:t>
      </w:r>
      <w:r w:rsidR="00E80F8C">
        <w:rPr>
          <w:rFonts w:ascii="Liberation Serif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sz w:val="28"/>
          <w:szCs w:val="28"/>
        </w:rPr>
        <w:t>фондом» в 2022 году;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по письму Главы городского округа проведено 3 проверки, в том числе: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аудит в сфере закупок товаров, работ и услуг, осуществляемых органом местного самоуправления «Комитет по архитектуре и градостроительству Каменск-Уральского городского округа» в 2021 году;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проверка соблюдения порядка распоряжения и учета имущества Каменск-Уральского городского округа, переданного муниципальному унитарному предприятию «Жилкомплекс» муниципального образования город Каменск-Уральский» за 2021, 2022 годы;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проверка использования субсидий, предоставленных муниципальному автономному учреждению культуры «Централизованная библиотечная система Каменск-Уральского городского округа», их отражения в бухгалтерском учете и бухгалтерской финансовой отчетности, порядка учета и распоряжения имуществом» в 2022 году (при необходимости – иные периоды);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 письму Думы – 2 контрольных мероприятия, в том числе: 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проверка использования субсидий, предоставленных муниципальному автономному учреждению «Спортивный комплекс «Космос» из местного бюджета, их отражения в бухгалтерском учете и бухгалтерской финансовой отчетности, порядка учета и распоряжения имуществом» в 2022 году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(при необходимости – иные периоды);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аудит в сфере закупок товаров, работ и услуг, осуществляемых Отраслевым органом Администрации Каменск-Уральского городского округа по </w:t>
      </w:r>
      <w:r>
        <w:rPr>
          <w:rFonts w:ascii="Liberation Serif" w:hAnsi="Liberation Serif" w:cs="Liberation Serif"/>
          <w:sz w:val="28"/>
          <w:szCs w:val="28"/>
        </w:rPr>
        <w:t>жилищному хозяйству в 2022 году</w:t>
      </w:r>
      <w:r w:rsidRPr="008A6056">
        <w:rPr>
          <w:rFonts w:ascii="Liberation Serif" w:hAnsi="Liberation Serif" w:cs="Liberation Serif"/>
          <w:sz w:val="28"/>
          <w:szCs w:val="28"/>
        </w:rPr>
        <w:t>.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Проверками охвачено 17 объектов, проверено средств местного бюджета </w:t>
      </w:r>
      <w:r w:rsidRPr="008A6056">
        <w:rPr>
          <w:rFonts w:ascii="Liberation Serif" w:hAnsi="Liberation Serif" w:cs="Liberation Serif"/>
          <w:sz w:val="28"/>
          <w:szCs w:val="28"/>
        </w:rPr>
        <w:br/>
        <w:t>в объеме 275 146,6 тыс. руб., из них</w:t>
      </w:r>
      <w:r w:rsidR="00A47D94">
        <w:rPr>
          <w:rFonts w:ascii="Liberation Serif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sz w:val="28"/>
          <w:szCs w:val="28"/>
        </w:rPr>
        <w:t>муниципальное имущество балансовой стоимостью 135</w:t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 765,5 </w:t>
      </w:r>
      <w:r w:rsidRPr="008A6056">
        <w:rPr>
          <w:rFonts w:ascii="Liberation Serif" w:hAnsi="Liberation Serif" w:cs="Liberation Serif"/>
          <w:sz w:val="28"/>
          <w:szCs w:val="28"/>
        </w:rPr>
        <w:t>тыс. руб., составлено 17 актов, в том числе 11 в рамках внешней проверки годовой бюджетной отчетности главных администраторов бюджетных средств.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ходе мероприятий в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ыявлено </w:t>
      </w:r>
      <w:r>
        <w:rPr>
          <w:rFonts w:ascii="Liberation Serif" w:hAnsi="Liberation Serif" w:cs="Liberation Serif"/>
          <w:sz w:val="28"/>
          <w:szCs w:val="28"/>
        </w:rPr>
        <w:t xml:space="preserve">49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нарушений и недостатков в финансово-бюджетной сфере на общую сумму 121 628,5 тыс. руб., </w:t>
      </w:r>
      <w:r>
        <w:rPr>
          <w:rFonts w:ascii="Liberation Serif" w:hAnsi="Liberation Serif" w:cs="Liberation Serif"/>
          <w:sz w:val="28"/>
          <w:szCs w:val="28"/>
        </w:rPr>
        <w:t xml:space="preserve">из них </w:t>
      </w:r>
      <w:r w:rsidRPr="008A6056">
        <w:rPr>
          <w:rFonts w:ascii="Liberation Serif" w:hAnsi="Liberation Serif" w:cs="Liberation Serif"/>
          <w:sz w:val="28"/>
          <w:szCs w:val="28"/>
        </w:rPr>
        <w:t>120 124,3 тыс. руб. или 98,8 % от общего объема нарушений</w:t>
      </w:r>
      <w:r>
        <w:rPr>
          <w:rFonts w:ascii="Liberation Serif" w:hAnsi="Liberation Serif" w:cs="Liberation Serif"/>
          <w:sz w:val="28"/>
          <w:szCs w:val="28"/>
        </w:rPr>
        <w:t xml:space="preserve"> - </w:t>
      </w:r>
      <w:r w:rsidRPr="008A6056">
        <w:rPr>
          <w:rFonts w:ascii="Liberation Serif" w:hAnsi="Liberation Serif" w:cs="Liberation Serif"/>
          <w:sz w:val="28"/>
          <w:szCs w:val="28"/>
        </w:rPr>
        <w:t>в области бухгалтерского (бюджетного) учета и отчетности</w:t>
      </w:r>
      <w:r>
        <w:rPr>
          <w:rFonts w:ascii="Liberation Serif" w:hAnsi="Liberation Serif" w:cs="Liberation Serif"/>
          <w:sz w:val="28"/>
          <w:szCs w:val="28"/>
        </w:rPr>
        <w:t xml:space="preserve">; </w:t>
      </w:r>
      <w:r w:rsidRPr="008A6056">
        <w:rPr>
          <w:rFonts w:ascii="Liberation Serif" w:hAnsi="Liberation Serif" w:cs="Liberation Serif"/>
          <w:sz w:val="28"/>
          <w:szCs w:val="28"/>
        </w:rPr>
        <w:t>7,8 тыс. руб.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 w:rsidRPr="008A6056">
        <w:rPr>
          <w:rFonts w:ascii="Liberation Serif" w:hAnsi="Liberation Serif" w:cs="Liberation Serif"/>
          <w:sz w:val="28"/>
          <w:szCs w:val="28"/>
        </w:rPr>
        <w:t>менее 0,0</w:t>
      </w:r>
      <w:r>
        <w:rPr>
          <w:rFonts w:ascii="Liberation Serif" w:hAnsi="Liberation Serif" w:cs="Liberation Serif"/>
          <w:sz w:val="28"/>
          <w:szCs w:val="28"/>
        </w:rPr>
        <w:t>0</w:t>
      </w:r>
      <w:r w:rsidRPr="008A6056">
        <w:rPr>
          <w:rFonts w:ascii="Liberation Serif" w:hAnsi="Liberation Serif" w:cs="Liberation Serif"/>
          <w:sz w:val="28"/>
          <w:szCs w:val="28"/>
        </w:rPr>
        <w:t>1 %</w:t>
      </w:r>
      <w:r>
        <w:rPr>
          <w:rFonts w:ascii="Liberation Serif" w:hAnsi="Liberation Serif" w:cs="Liberation Serif"/>
          <w:sz w:val="28"/>
          <w:szCs w:val="28"/>
        </w:rPr>
        <w:t>) составляют н</w:t>
      </w:r>
      <w:r w:rsidRPr="008A6056">
        <w:rPr>
          <w:rFonts w:ascii="Liberation Serif" w:hAnsi="Liberation Serif" w:cs="Liberation Serif"/>
          <w:sz w:val="28"/>
          <w:szCs w:val="28"/>
        </w:rPr>
        <w:t>арушения порядка распоряжения и управления муниципальным имуществом</w:t>
      </w:r>
      <w:r>
        <w:rPr>
          <w:rFonts w:ascii="Liberation Serif" w:hAnsi="Liberation Serif" w:cs="Liberation Serif"/>
          <w:sz w:val="28"/>
          <w:szCs w:val="28"/>
        </w:rPr>
        <w:t xml:space="preserve">; </w:t>
      </w:r>
      <w:r w:rsidRPr="008A6056">
        <w:rPr>
          <w:rFonts w:ascii="Liberation Serif" w:hAnsi="Liberation Serif" w:cs="Liberation Serif"/>
          <w:sz w:val="28"/>
          <w:szCs w:val="28"/>
        </w:rPr>
        <w:t>1 496,4 тыс. руб., или 1,2 %</w:t>
      </w:r>
      <w:r>
        <w:rPr>
          <w:rFonts w:ascii="Liberation Serif" w:hAnsi="Liberation Serif" w:cs="Liberation Serif"/>
          <w:sz w:val="28"/>
          <w:szCs w:val="28"/>
        </w:rPr>
        <w:t xml:space="preserve"> - н</w:t>
      </w:r>
      <w:r w:rsidRPr="008A6056">
        <w:rPr>
          <w:rFonts w:ascii="Liberation Serif" w:hAnsi="Liberation Serif" w:cs="Liberation Serif"/>
          <w:sz w:val="28"/>
          <w:szCs w:val="28"/>
        </w:rPr>
        <w:t>арушени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законодательства в сфере закупок </w:t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>товаров, работ и услуг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FA00B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 так же установлены нарушения, не имеющие стоимостного выражения.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нарушении действующего законодательства: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Муниципальное унитарное предприятие </w:t>
      </w:r>
      <w:r w:rsidRPr="00A11115">
        <w:rPr>
          <w:rFonts w:ascii="Liberation Serif" w:hAnsi="Liberation Serif" w:cs="Liberation Serif"/>
          <w:sz w:val="28"/>
          <w:szCs w:val="28"/>
        </w:rPr>
        <w:t>«Жилкомплекс»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 (далее - </w:t>
      </w:r>
      <w:r w:rsidR="00FA00B8"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МУП «Жилкомплекс»): </w:t>
      </w:r>
    </w:p>
    <w:p w:rsidR="00950B93" w:rsidRPr="008A6056" w:rsidRDefault="00950B93" w:rsidP="00950B93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</w:t>
      </w:r>
      <w:r w:rsidRPr="008A6056">
        <w:rPr>
          <w:rFonts w:ascii="Liberation Serif" w:eastAsia="Calibri" w:hAnsi="Liberation Serif" w:cs="Liberation Serif"/>
          <w:sz w:val="28"/>
          <w:szCs w:val="28"/>
        </w:rPr>
        <w:t>в бухгалтерской (финансовой) отчетности за 2021 год не обеспеч</w:t>
      </w:r>
      <w:r>
        <w:rPr>
          <w:rFonts w:ascii="Liberation Serif" w:eastAsia="Calibri" w:hAnsi="Liberation Serif" w:cs="Liberation Serif"/>
          <w:sz w:val="28"/>
          <w:szCs w:val="28"/>
        </w:rPr>
        <w:t>ено</w:t>
      </w:r>
      <w:r w:rsidR="00FA00B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eastAsia="Calibri" w:hAnsi="Liberation Serif" w:cs="Liberation Serif"/>
          <w:sz w:val="28"/>
          <w:szCs w:val="28"/>
        </w:rPr>
        <w:t>раскрытие информации об объектах основных средств, переданных в аренду;</w:t>
      </w:r>
    </w:p>
    <w:p w:rsidR="00950B93" w:rsidRPr="008A6056" w:rsidRDefault="00950B93" w:rsidP="00950B93">
      <w:pPr>
        <w:ind w:firstLine="744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</w:t>
      </w:r>
      <w:r w:rsidRPr="008A6056">
        <w:rPr>
          <w:rFonts w:ascii="Liberation Serif" w:eastAsia="Calibri" w:hAnsi="Liberation Serif" w:cs="Liberation Serif"/>
          <w:sz w:val="28"/>
          <w:szCs w:val="28"/>
        </w:rPr>
        <w:t>при передаче имущества в аренду не проводилась его инвентаризация;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сроки перечисления арендной платы, определенные договорами аренды, не соответствуют сроку, установленному правовым актом городского округа.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Муниципальное автономное учреждение «Спортивный комплекс </w:t>
      </w:r>
      <w:r w:rsidRPr="00A11115">
        <w:rPr>
          <w:rFonts w:ascii="Liberation Serif" w:hAnsi="Liberation Serif" w:cs="Liberation Serif"/>
          <w:sz w:val="28"/>
          <w:szCs w:val="28"/>
        </w:rPr>
        <w:t>«Космос»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(далее - МАУ «СК «Космос»)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на отдельные объекты основных средств не нанесены инвентарные номера, что не обеспечивает сохранность муниципального имущества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по трем договорам аренды не заключено дополнительное соглашение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об увеличении размера арендной платы на коэффициент инфляции; 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при просрочке денежных обязательств к арендаторам не применялся претензионно-исковой порядок взимания пени;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для определения начальной максимальной цены торга и заключения договора на передачу в аренду нежилого помещения использован отчет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об оценке рыночной арендной платы, возможность применения которого закончилась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не включено условие о возможности его изменения в случае уменьшения ранее доведенных лимитов бюджетных обязательств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 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не соблюден срок размещения в сети интернет устава Учреждения после внесения в него изменений. </w:t>
      </w:r>
    </w:p>
    <w:p w:rsidR="00950B93" w:rsidRPr="008A6056" w:rsidRDefault="00950B93" w:rsidP="00950B9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Орган местного самоуправления </w:t>
      </w:r>
      <w:r w:rsidRPr="00A11115">
        <w:rPr>
          <w:rFonts w:ascii="Liberation Serif" w:hAnsi="Liberation Serif" w:cs="Liberation Serif"/>
          <w:sz w:val="28"/>
          <w:szCs w:val="28"/>
        </w:rPr>
        <w:t>«Комитет по архитектуре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и градостроительству Каменск-Уральского городского округа» (далее – Комитет по архитектуре</w:t>
      </w:r>
      <w:r w:rsidR="006E0A7B">
        <w:rPr>
          <w:rFonts w:ascii="Liberation Serif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и градостроительству): </w:t>
      </w:r>
    </w:p>
    <w:p w:rsidR="00950B93" w:rsidRPr="008A6056" w:rsidRDefault="00950B93" w:rsidP="00950B9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в Нормативных затратах не указана цена</w:t>
      </w:r>
      <w:r w:rsidR="006E0A7B">
        <w:rPr>
          <w:rFonts w:ascii="Liberation Serif" w:hAnsi="Liberation Serif" w:cs="Liberation Serif"/>
          <w:sz w:val="28"/>
          <w:szCs w:val="28"/>
        </w:rPr>
        <w:t xml:space="preserve"> 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на услуги связи, планируемая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к закупке, обозначенная в правовом акте городского округа;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цена расходов на приобретение планшетного компьютера, определенная Нормативны</w:t>
      </w:r>
      <w:r>
        <w:rPr>
          <w:rFonts w:ascii="Liberation Serif" w:hAnsi="Liberation Serif" w:cs="Liberation Serif"/>
          <w:sz w:val="28"/>
          <w:szCs w:val="28"/>
        </w:rPr>
        <w:t>ми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затрата</w:t>
      </w:r>
      <w:r>
        <w:rPr>
          <w:rFonts w:ascii="Liberation Serif" w:hAnsi="Liberation Serif" w:cs="Liberation Serif"/>
          <w:sz w:val="28"/>
          <w:szCs w:val="28"/>
        </w:rPr>
        <w:t>ми</w:t>
      </w:r>
      <w:r w:rsidRPr="008A6056">
        <w:rPr>
          <w:rFonts w:ascii="Liberation Serif" w:hAnsi="Liberation Serif" w:cs="Liberation Serif"/>
          <w:sz w:val="28"/>
          <w:szCs w:val="28"/>
        </w:rPr>
        <w:t>, превысила размер, утвержденный правовым актом городского округа;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приобретены товары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на которые не разработаны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8A6056">
        <w:rPr>
          <w:rFonts w:ascii="Liberation Serif" w:hAnsi="Liberation Serif" w:cs="Liberation Serif"/>
          <w:sz w:val="28"/>
          <w:szCs w:val="28"/>
        </w:rPr>
        <w:t>ормативы затрат;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Style w:val="hgkelc"/>
          <w:rFonts w:ascii="Liberation Serif" w:hAnsi="Liberation Serif" w:cs="Liberation Serif"/>
          <w:sz w:val="28"/>
          <w:szCs w:val="28"/>
        </w:rPr>
        <w:t>- </w:t>
      </w:r>
      <w:r w:rsidRPr="008A6056">
        <w:rPr>
          <w:rFonts w:ascii="Liberation Serif" w:hAnsi="Liberation Serif" w:cs="Liberation Serif"/>
          <w:sz w:val="28"/>
          <w:szCs w:val="28"/>
        </w:rPr>
        <w:t>приобретены товары, количество которых превысило Нормативные затраты;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Style w:val="hgkelc"/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</w:rPr>
        <w:t> фактические расходы на приобретение товара превысили цену, утвержденную Нормативами затрат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Муниципальное казенное учреждение «Управление муниципальным жилищным фондом» (далее - МКУ «Управление </w:t>
      </w:r>
      <w:r w:rsidRPr="00A11115">
        <w:rPr>
          <w:rFonts w:ascii="Liberation Serif" w:hAnsi="Liberation Serif" w:cs="Liberation Serif"/>
          <w:sz w:val="28"/>
          <w:szCs w:val="28"/>
        </w:rPr>
        <w:t>МЖФ</w:t>
      </w:r>
      <w:r w:rsidRPr="00A431E0">
        <w:rPr>
          <w:rFonts w:ascii="Liberation Serif" w:hAnsi="Liberation Serif" w:cs="Liberation Serif"/>
          <w:b/>
          <w:sz w:val="28"/>
          <w:szCs w:val="28"/>
        </w:rPr>
        <w:t>»</w:t>
      </w:r>
      <w:r w:rsidRPr="008A6056">
        <w:rPr>
          <w:rFonts w:ascii="Liberation Serif" w:hAnsi="Liberation Serif" w:cs="Liberation Serif"/>
          <w:sz w:val="28"/>
          <w:szCs w:val="28"/>
        </w:rPr>
        <w:t>):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на отдельные объекты основных средств не нанесены инвентарные номера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lastRenderedPageBreak/>
        <w:t xml:space="preserve">- объем финансового обеспечения для осуществления закупок, указанный в плане-графике на 2022 год, превышает лимиты бюджетных обязательств </w:t>
      </w:r>
      <w:r w:rsidRPr="008A6056">
        <w:rPr>
          <w:rFonts w:ascii="Liberation Serif" w:hAnsi="Liberation Serif" w:cs="Liberation Serif"/>
          <w:sz w:val="28"/>
          <w:szCs w:val="28"/>
        </w:rPr>
        <w:br/>
        <w:t>и сметные назначения для осуществления закупок товаров, работ и услуг;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закупка товара произведена по цене, превышающей предельную цену, установленную Ведомственным перечнем;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по пяти контрактам информация об исполнении их отдельных этапов </w:t>
      </w:r>
      <w:r w:rsidRPr="008A6056">
        <w:rPr>
          <w:rFonts w:ascii="Liberation Serif" w:hAnsi="Liberation Serif" w:cs="Liberation Serif"/>
          <w:sz w:val="28"/>
          <w:szCs w:val="28"/>
        </w:rPr>
        <w:br/>
        <w:t>не размещена в Единой информационной системе в сфере закупок.</w:t>
      </w:r>
    </w:p>
    <w:p w:rsidR="00950B93" w:rsidRPr="00A11115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Отраслевой орган Администрации Каменск-Уральского городского округа по жилищному хозяйству (далее – </w:t>
      </w:r>
      <w:r w:rsidRPr="00A11115">
        <w:rPr>
          <w:rFonts w:ascii="Liberation Serif" w:hAnsi="Liberation Serif" w:cs="Liberation Serif"/>
          <w:sz w:val="28"/>
          <w:szCs w:val="28"/>
        </w:rPr>
        <w:t>Отраслевой орган по Жилищному хозяйству):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>объем закупок товаров, работ и услуг в плане-графике превысил доведенные лимиты бюджетных обязательств;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>Ведомственный перечень не в полном объеме включает в себя товары, работы, услуги, планируемые к закупке, предусмотренные Обязательным перечнем;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>предельная цена товара, установленная в Ведомственном перечне, превысила цену, утвержденную Нормативными затратами;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приобретены товары на которые не разработаны Нормативы затрат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 целях обоснования закупок;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>цена приобретенного товара превысила цену, утвержденную Нормативными затратами;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не на все товары, включенные в Ведомственный перечень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установлена предельная цена;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заключен договор поставки товара с превышением предельной цены, установленной Ведомственным перечнем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</w:t>
      </w:r>
      <w:r w:rsidRPr="008A605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8A6056">
        <w:rPr>
          <w:rFonts w:ascii="Liberation Serif" w:hAnsi="Liberation Serif" w:cs="Liberation Serif"/>
          <w:sz w:val="28"/>
          <w:szCs w:val="28"/>
        </w:rPr>
        <w:t>закупка товаров, работ и услуг осуществлена с превышением предельной цены, установленной Ведомственным перечнем.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Муниципальное автономное учреждение культуры «Централизованная библиотечная система Каменск-Уральского городского округа» (далее -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МАУК </w:t>
      </w:r>
      <w:r w:rsidRPr="00350367">
        <w:rPr>
          <w:rFonts w:ascii="Liberation Serif" w:hAnsi="Liberation Serif" w:cs="Liberation Serif"/>
          <w:sz w:val="28"/>
          <w:szCs w:val="28"/>
        </w:rPr>
        <w:t xml:space="preserve">«ЦБС»): 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информация об исполнении договора размещена в Единой информационной системе в сфере закупок позднее установленного срока; 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не включено условие о возможности его изменения в случае уменьшения ранее доведенных лимитов бюджетных обязательств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A6056">
        <w:rPr>
          <w:rFonts w:ascii="Liberation Serif" w:hAnsi="Liberation Serif" w:cs="Liberation Serif"/>
          <w:b/>
          <w:sz w:val="28"/>
          <w:szCs w:val="28"/>
        </w:rPr>
        <w:t>- </w:t>
      </w:r>
      <w:r w:rsidRPr="008A6056">
        <w:rPr>
          <w:rFonts w:ascii="Liberation Serif" w:hAnsi="Liberation Serif" w:cs="Liberation Serif"/>
          <w:sz w:val="28"/>
          <w:szCs w:val="28"/>
        </w:rPr>
        <w:t>н</w:t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е обеспечена достоверность отражения в статистической отчетности количества лиц, посещающих библиотеку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 </w:t>
      </w:r>
      <w:r w:rsidRPr="008A6056">
        <w:rPr>
          <w:rFonts w:ascii="Liberation Serif" w:hAnsi="Liberation Serif" w:cs="Liberation Serif"/>
          <w:sz w:val="28"/>
          <w:szCs w:val="28"/>
        </w:rPr>
        <w:t>не соблюден срок размещения в сети интернет устава Учреждения после внесения в него изменений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50B93" w:rsidRPr="008A6056" w:rsidRDefault="00950B93" w:rsidP="00950B93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пределах полномочий по осуществлению внешнего муниципального финансового контроля по результатам контрольных действий в адрес объектов контроля, допустивших нарушения, а так же органов местного самоуправления, как главных распорядителей бюджетных средств, направлено 6 представлений,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7 писем о результатах проверки для информирования и принятия мер </w:t>
      </w:r>
      <w:r w:rsidRPr="008A6056">
        <w:rPr>
          <w:rFonts w:ascii="Liberation Serif" w:hAnsi="Liberation Serif" w:cs="Liberation Serif"/>
          <w:sz w:val="28"/>
          <w:szCs w:val="28"/>
        </w:rPr>
        <w:br/>
        <w:t>по организации контроля и предупреждению выявленных нарушений.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lastRenderedPageBreak/>
        <w:t>О результатах проведенных контрольных мероприятий Контрольно-счетный орган информировал Думу и Главу городского округа.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Из 7 контрольных мероприятий материалы 6 проверок (за исключением внешней проверки годовой бюджетной отчетности) направлены в Прокуратуру города Каменска-Уральского.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В рамках исполнения требований представлений, с целью устранения нарушений и их предупреждения объектами контроля приняты меры:</w:t>
      </w:r>
    </w:p>
    <w:p w:rsidR="00950B93" w:rsidRPr="00167C38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7C38">
        <w:rPr>
          <w:rFonts w:ascii="Liberation Serif" w:hAnsi="Liberation Serif" w:cs="Liberation Serif"/>
          <w:sz w:val="28"/>
          <w:szCs w:val="28"/>
        </w:rPr>
        <w:t>МУП «Жилкомплекс»: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A6056">
        <w:rPr>
          <w:rFonts w:ascii="Liberation Serif" w:hAnsi="Liberation Serif" w:cs="Liberation Serif"/>
          <w:color w:val="000000"/>
          <w:sz w:val="28"/>
          <w:szCs w:val="28"/>
        </w:rPr>
        <w:t>- отчетность за 2022 год содержит данные об объектах основных средств, переданных в аренду;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- утвержден порядок проведения инвентаризации основных средств,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при передаче имущества в аренду;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- срок внесения арендной платы в договорах аренды приведен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в соответствие с решением Думы городского округа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 за допущенные нарушения главному бухгалтеру уменьшен размер премии.</w:t>
      </w:r>
    </w:p>
    <w:p w:rsidR="00950B93" w:rsidRPr="00167C38" w:rsidRDefault="00950B93" w:rsidP="00950B93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67C38">
        <w:rPr>
          <w:rFonts w:ascii="Liberation Serif" w:hAnsi="Liberation Serif" w:cs="Liberation Serif"/>
          <w:color w:val="000000"/>
          <w:sz w:val="28"/>
          <w:szCs w:val="28"/>
        </w:rPr>
        <w:t>МАУ «СК «Космос»: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ответственность за обеспечение соблюдения требований законодательства об оценочной деятельности при расчете арендной платы возложена на главного бухгалтера;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с арендаторами заключены дополнительные соглашения об увеличении арендной платы на коэффициент инфляции; 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арендаторами перечислены пени за несвоевременную оплату арендных платежей; 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на главного бухгалтера, бухгалтера и экономиста возложена ответственность за соблюдение требований </w:t>
      </w:r>
      <w:r>
        <w:rPr>
          <w:rFonts w:ascii="Liberation Serif" w:hAnsi="Liberation Serif" w:cs="Liberation Serif"/>
          <w:sz w:val="28"/>
          <w:szCs w:val="28"/>
        </w:rPr>
        <w:t>Б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юджетного кодекса </w:t>
      </w:r>
      <w:r>
        <w:rPr>
          <w:rFonts w:ascii="Liberation Serif" w:hAnsi="Liberation Serif" w:cs="Liberation Serif"/>
          <w:sz w:val="28"/>
          <w:szCs w:val="28"/>
        </w:rPr>
        <w:t>РФ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при заключении договоров, подлежащих оплате за счет субсидии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на выполнение муниципального задания;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ответственность за соблюдение сроков размещения информации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об исполнении договоров в ЕИС и сведений о внесении изменений в устав учреждения возложена на главного бухгалтера;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</w:t>
      </w:r>
      <w:r>
        <w:rPr>
          <w:rFonts w:ascii="Liberation Serif" w:hAnsi="Liberation Serif" w:cs="Liberation Serif"/>
          <w:sz w:val="28"/>
          <w:szCs w:val="28"/>
        </w:rPr>
        <w:t>инвентарные номера нанесены на основные средства</w:t>
      </w:r>
      <w:r w:rsidRPr="008A6056"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к </w:t>
      </w:r>
      <w:r>
        <w:rPr>
          <w:rFonts w:ascii="Liberation Serif" w:hAnsi="Liberation Serif" w:cs="Liberation Serif"/>
          <w:sz w:val="28"/>
          <w:szCs w:val="28"/>
        </w:rPr>
        <w:t>двум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материально-ответственным лицам, допустившим несвоевременное нанесение инвентарных номеров на основные средства, применено дисциплинарное взыскание (замечание).</w:t>
      </w:r>
    </w:p>
    <w:p w:rsidR="00950B93" w:rsidRPr="00167C38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7C38">
        <w:rPr>
          <w:rFonts w:ascii="Liberation Serif" w:hAnsi="Liberation Serif" w:cs="Liberation Serif"/>
          <w:sz w:val="28"/>
          <w:szCs w:val="28"/>
        </w:rPr>
        <w:t>Комитет по архитектуре: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на все товары, работы, услуги, подлежащие закупке, разработаны нормативные затраты, стоимость которых определена в размерах,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не превышающих нормативно-правовой акт городского округа;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членам контрактной службы указано на необходимость контроля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за закупкой товаров, работ, услуг в количестве и по цене не превышающих установленные нормативы.</w:t>
      </w:r>
    </w:p>
    <w:p w:rsidR="00950B93" w:rsidRPr="00167C38" w:rsidRDefault="00950B93" w:rsidP="00950B93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67C38">
        <w:rPr>
          <w:rFonts w:ascii="Liberation Serif" w:hAnsi="Liberation Serif" w:cs="Liberation Serif"/>
          <w:sz w:val="28"/>
          <w:szCs w:val="28"/>
        </w:rPr>
        <w:t>МКУ «Управление МЖФ»: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ответственность за обеспечение соблюдения требований законодательства в части соответствия объема закупок в плане-графике </w:t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 xml:space="preserve">доведенным лимитам бюджетных обязательств и сметных назначений, сроков размещения информации об исполнении отдельных этапов договоров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в ЕИС возложена на главного юриста;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Контрактной службе учреждения приказом определено осуществлять закупки товаров, работ, услуг в соответствии с требованиями, регламентированными нормативно-правовыми актами Комитета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по управлению имуществом;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</w:t>
      </w:r>
      <w:r>
        <w:rPr>
          <w:rFonts w:ascii="Liberation Serif" w:hAnsi="Liberation Serif" w:cs="Liberation Serif"/>
          <w:sz w:val="28"/>
          <w:szCs w:val="28"/>
        </w:rPr>
        <w:t>на основные средства нанесены инвентарные номера</w:t>
      </w:r>
      <w:r w:rsidRPr="008A6056"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главному бухгалтеру и главному юристу объявлен выговор.</w:t>
      </w:r>
    </w:p>
    <w:p w:rsidR="00950B93" w:rsidRPr="00167C38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7C38">
        <w:rPr>
          <w:rFonts w:ascii="Liberation Serif" w:hAnsi="Liberation Serif" w:cs="Liberation Serif"/>
          <w:sz w:val="28"/>
          <w:szCs w:val="28"/>
        </w:rPr>
        <w:t>Отраслевой орган по жилищному хозяйству: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в ведомственный перечень включены товары в соответствии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с Обязательным перечнем, утвержденным Администрацией городского округа;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характеристика товаров, включенных в Ведомственный перечень, приведена в соответствие с характеристиками, установленными в Обязательном перечне, утвержденном Администрацией городского округа;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план-график закупок товаров, работ услуг приведен в соответствие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с доведенными лимитами бюджетных обязательств;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на все товары, планируемые к закупкам, произведен расчет нормативных затрат;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с контрактным управляющим проведена разъяснительная работа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 недопустимости нарушений в сфере закупок;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контракты (договоры) заключаются по ценам, не превышающим предельные цены, установленные в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A6056">
        <w:rPr>
          <w:rFonts w:ascii="Liberation Serif" w:hAnsi="Liberation Serif" w:cs="Liberation Serif"/>
          <w:sz w:val="28"/>
          <w:szCs w:val="28"/>
        </w:rPr>
        <w:t>едомственном перечне;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предельная цена, установленная в Ведомственном перечне</w:t>
      </w:r>
      <w:r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не превышает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8A6056">
        <w:rPr>
          <w:rFonts w:ascii="Liberation Serif" w:hAnsi="Liberation Serif" w:cs="Liberation Serif"/>
          <w:sz w:val="28"/>
          <w:szCs w:val="28"/>
        </w:rPr>
        <w:t>ормативные затраты.</w:t>
      </w:r>
    </w:p>
    <w:p w:rsidR="00950B93" w:rsidRPr="00167C38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7C38">
        <w:rPr>
          <w:rFonts w:ascii="Liberation Serif" w:hAnsi="Liberation Serif" w:cs="Liberation Serif"/>
          <w:sz w:val="28"/>
          <w:szCs w:val="28"/>
        </w:rPr>
        <w:t>МАУК «ЦБС»: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должностному лицу, ответственному за размещение информации в ЕИС, указано на своевременность исполнения своих обязанностей и соблюдение сроков;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заведующим библиотеками поручено усилить контроль при заполнении первичных учетных документов и формировании статистической отчетности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в соответствии с данными дневников библиотек;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в договоры, заключаемые учреждением, включается условие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 возможности изменения по соглашению сторон размера и (или) сроков оплаты и (или) объема товаров, работ, услуг в случае уменьшения ранее доведенных лимитов бюджетных обязательств;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к трем должностным лицам, не обеспечившим достоверность данных, содержащихся в статистической отчетности, применено дисциплинарное взыскание (выговор и замечание)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 руководителю снижен размер премии.</w:t>
      </w:r>
      <w:bookmarkStart w:id="0" w:name="_GoBack"/>
      <w:bookmarkEnd w:id="0"/>
    </w:p>
    <w:p w:rsidR="00B44B38" w:rsidRPr="008A6056" w:rsidRDefault="00B44B38" w:rsidP="00950B93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50B93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21C26">
        <w:rPr>
          <w:rFonts w:ascii="Liberation Serif" w:hAnsi="Liberation Serif" w:cs="Liberation Serif"/>
          <w:b/>
          <w:sz w:val="28"/>
          <w:szCs w:val="28"/>
        </w:rPr>
        <w:t>4. Итоги экспертно-аналитической деятельности</w:t>
      </w:r>
    </w:p>
    <w:p w:rsidR="00B44B38" w:rsidRPr="00421C26" w:rsidRDefault="00B44B38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За отчетный период Контрольно-счетным органом проведено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8 экспертно-аналитических мероприятий, из них: 6 – в рамках контроля </w:t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>формирования и исполнения бюджета(итоги отражены во втором разделе отчета), 2 - по письму Думы городского округа, в том числе: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«</w:t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Анализ соблюдения бюджетного законодательства, иных нормативных правовых актов, регулирующих бюджетные правоотношения,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при формировании ОМС «Управление по физической культуре и спорту Каменск-Уральского городского округа» муниципального задания муниципальному автономному учреждению «Спортивный комплекс «Космос»</w:t>
      </w:r>
      <w:r w:rsidRPr="008A6056"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«Оценка эффективности применения в 2021 и 2022 годах налоговых льгот по земельному налогу в Каменск-Уральском городском округе».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ходе экспертно-аналитических мероприятий проверено средств бюджета в объеме 32 788,3 тыс. руб., из них: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доходы бюджета – 1 362,2 тыс. руб.,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расходы бюджета – 31 426,1 тыс. рублей. 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 результатам экспертно-аналитических мероприятий составлены заключения, в которых отмечено: </w:t>
      </w:r>
    </w:p>
    <w:p w:rsidR="00950B93" w:rsidRPr="008A6056" w:rsidRDefault="00950B93" w:rsidP="00950B93">
      <w:pPr>
        <w:ind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Оценка эффективности применения в 2021 и 2022 годах налоговых льгот </w:t>
      </w:r>
      <w:r w:rsidRPr="008A6056">
        <w:rPr>
          <w:rFonts w:ascii="Liberation Serif" w:hAnsi="Liberation Serif" w:cs="Liberation Serif"/>
          <w:i/>
          <w:color w:val="000000"/>
          <w:sz w:val="28"/>
          <w:szCs w:val="28"/>
        </w:rPr>
        <w:br/>
        <w:t>по земельному налогу в Каменск-Уральском городском округе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Результаты оценки предоставления налоговых льгот в 2021, 2022 годах показали низкую бюджетную эффективность, что свидетельствует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 превышении темпа роста объема налоговых льгот над темпом роста суммы, подлежащей уплате.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Социальная эффективность налоговых льгот - приемлемая (достаточная)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A6056">
        <w:rPr>
          <w:rFonts w:ascii="Liberation Serif" w:hAnsi="Liberation Serif" w:cs="Liberation Serif"/>
          <w:sz w:val="28"/>
          <w:szCs w:val="28"/>
        </w:rPr>
        <w:br/>
        <w:t>в период 2021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8A6056">
        <w:rPr>
          <w:rFonts w:ascii="Liberation Serif" w:hAnsi="Liberation Serif" w:cs="Liberation Serif"/>
          <w:sz w:val="28"/>
          <w:szCs w:val="28"/>
        </w:rPr>
        <w:t xml:space="preserve">2022 годы коэффициент покупательской способности </w:t>
      </w:r>
      <w:r w:rsidRPr="008A6056">
        <w:rPr>
          <w:rFonts w:ascii="Liberation Serif" w:hAnsi="Liberation Serif" w:cs="Liberation Serif"/>
          <w:sz w:val="28"/>
          <w:szCs w:val="28"/>
        </w:rPr>
        <w:br/>
        <w:t>не изменился.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Предоставленные льготы не имели экономического эффекта, </w:t>
      </w:r>
      <w:r w:rsidRPr="008A6056">
        <w:rPr>
          <w:rFonts w:ascii="Liberation Serif" w:hAnsi="Liberation Serif" w:cs="Liberation Serif"/>
          <w:sz w:val="28"/>
          <w:szCs w:val="28"/>
        </w:rPr>
        <w:br/>
        <w:t>так как предоставлены социально незащищенным и малообеспеченным категориям граждан в целях снижения доли их расходов на оплату обязательных платежей и повышения платежеспособности.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A6056">
        <w:rPr>
          <w:rFonts w:ascii="Liberation Serif" w:hAnsi="Liberation Serif" w:cs="Liberation Serif"/>
          <w:i/>
          <w:sz w:val="28"/>
          <w:szCs w:val="28"/>
        </w:rPr>
        <w:t xml:space="preserve">Анализ соблюдения бюджетного законодательства, иных нормативных правовых актов, регулирующих бюджетные правоотношения, </w:t>
      </w:r>
      <w:r>
        <w:rPr>
          <w:rFonts w:ascii="Liberation Serif" w:hAnsi="Liberation Serif" w:cs="Liberation Serif"/>
          <w:i/>
          <w:sz w:val="28"/>
          <w:szCs w:val="28"/>
        </w:rPr>
        <w:br/>
      </w:r>
      <w:r w:rsidRPr="008A6056">
        <w:rPr>
          <w:rFonts w:ascii="Liberation Serif" w:hAnsi="Liberation Serif" w:cs="Liberation Serif"/>
          <w:i/>
          <w:sz w:val="28"/>
          <w:szCs w:val="28"/>
        </w:rPr>
        <w:t>при формировании ОМС «Управление по физической культуре и спорту Каменск-Уральского городского округа» муниципального задания муниципальному автономному учреждению «Спортивный комплекс «Космос</w:t>
      </w:r>
      <w:r>
        <w:rPr>
          <w:rFonts w:ascii="Liberation Serif" w:hAnsi="Liberation Serif" w:cs="Liberation Serif"/>
          <w:i/>
          <w:sz w:val="28"/>
          <w:szCs w:val="28"/>
        </w:rPr>
        <w:t>»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При формировании муниципального задания установлено нарушение бюджетного законодательства и нормативно-правовых актов городского округа: показатель категории потребителей и показатель характеризующий объем работ, установленный в муниципальном задании, не в полной мере соответствуют показателям Регионального перечня;</w:t>
      </w:r>
      <w:r w:rsidRPr="008A6056">
        <w:rPr>
          <w:rFonts w:ascii="Liberation Serif" w:hAnsi="Liberation Serif" w:cs="Liberation Serif"/>
          <w:iCs/>
          <w:sz w:val="28"/>
          <w:szCs w:val="28"/>
        </w:rPr>
        <w:t xml:space="preserve">при уменьшении объема субсидии на выполнение муниципального задания </w:t>
      </w:r>
      <w:r>
        <w:rPr>
          <w:rFonts w:ascii="Liberation Serif" w:hAnsi="Liberation Serif" w:cs="Liberation Serif"/>
          <w:sz w:val="28"/>
          <w:szCs w:val="28"/>
        </w:rPr>
        <w:t xml:space="preserve">ОМС </w:t>
      </w:r>
      <w:r w:rsidRPr="003C59AD">
        <w:rPr>
          <w:rFonts w:ascii="Liberation Serif" w:hAnsi="Liberation Serif" w:cs="Liberation Serif"/>
          <w:sz w:val="28"/>
          <w:szCs w:val="28"/>
        </w:rPr>
        <w:t xml:space="preserve">«Управление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C59AD">
        <w:rPr>
          <w:rFonts w:ascii="Liberation Serif" w:hAnsi="Liberation Serif" w:cs="Liberation Serif"/>
          <w:sz w:val="28"/>
          <w:szCs w:val="28"/>
        </w:rPr>
        <w:t>по физической культуре и спорту Каменск-Уральского городского округа»</w:t>
      </w:r>
      <w:r>
        <w:rPr>
          <w:rFonts w:ascii="Liberation Serif" w:hAnsi="Liberation Serif" w:cs="Liberation Serif"/>
          <w:iCs/>
          <w:sz w:val="28"/>
          <w:szCs w:val="28"/>
        </w:rPr>
        <w:br/>
      </w:r>
      <w:r w:rsidRPr="008A6056">
        <w:rPr>
          <w:rFonts w:ascii="Liberation Serif" w:hAnsi="Liberation Serif" w:cs="Liberation Serif"/>
          <w:iCs/>
          <w:sz w:val="28"/>
          <w:szCs w:val="28"/>
        </w:rPr>
        <w:t>не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уменьшило показатель, характеризующий объем работ.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В 2023 году проведено 122 финансово-экономические экспертизы проектов муниципальных правовых актов, из них: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- 109 проектов решений Думы и постановлений Администрации городского округа, в том числе: по внесению изменений в решение о бюджете – </w:t>
      </w:r>
      <w:r w:rsidRPr="008A6056"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 xml:space="preserve">5 экспертиз, </w:t>
      </w:r>
      <w:r>
        <w:rPr>
          <w:rFonts w:ascii="Liberation Serif" w:hAnsi="Liberation Serif" w:cs="Liberation Serif"/>
          <w:sz w:val="28"/>
          <w:szCs w:val="28"/>
        </w:rPr>
        <w:t>внесению изменений в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муниципальны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программ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–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43, в сфере нормирования закупок – 2 экспертизы, оплате труда – 20 экспертиз, предоставлению субсидий из бюджета городского округа – 17 экспертиз, прочие нормативно-правовые акты, формирующие расходные обязательства Каменск-Уральского городского округа – 22 экспертизы;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- 13 экспертиз проектов приказов органов местного самоуправления, </w:t>
      </w:r>
      <w:r w:rsidRPr="008A6056">
        <w:rPr>
          <w:rFonts w:ascii="Liberation Serif" w:hAnsi="Liberation Serif" w:cs="Liberation Serif"/>
          <w:sz w:val="28"/>
          <w:szCs w:val="28"/>
        </w:rPr>
        <w:br/>
        <w:t>из них: 5 - по нормированию в сфере закупок, 8 – по оплате труда.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 итогам экспертных мероприятий подготовлено 122 заключения,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из них в 21 отмечено 33замечаний и рекомендаций. Экспертные заключения направлены разработчикам документа, в Думу и Главе городского округа                       для учета мнения Контрольно-счетного органа при принятии решения                            при утверждении нормативно-правового акта. Предложения Контрольно-счетного органа рассмотрены, предоставлена дополнительная информация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по принятию мер или устранению замечаний.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Полностью устранено 23 замечания по 12 заключениям. </w:t>
      </w:r>
    </w:p>
    <w:p w:rsidR="00B44B38" w:rsidRPr="008A6056" w:rsidRDefault="00B44B38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50B93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21C26">
        <w:rPr>
          <w:rFonts w:ascii="Liberation Serif" w:hAnsi="Liberation Serif" w:cs="Liberation Serif"/>
          <w:b/>
          <w:sz w:val="28"/>
          <w:szCs w:val="28"/>
        </w:rPr>
        <w:t>5. Обеспечение деятельности Контрольно-счетного органа</w:t>
      </w:r>
    </w:p>
    <w:p w:rsidR="00B44B38" w:rsidRPr="00421C26" w:rsidRDefault="00B44B38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на 31.12.2023 замещены все должности. Сотрудники имеют высшее профессиональное (экономическое) образование. 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Финансовое обеспечение деятельности Контрольно-счетного органа осуществляется из средств местного бюджета. 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 в деятельности Контрольно-счетных органов.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своей деятельности Контрольно-счетный орган взаимодействует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с Прокуратурой города Каменска-Уральского, заключены соглашения </w:t>
      </w:r>
      <w:r w:rsidRPr="008A6056">
        <w:rPr>
          <w:rFonts w:ascii="Liberation Serif" w:hAnsi="Liberation Serif" w:cs="Liberation Serif"/>
          <w:sz w:val="28"/>
          <w:szCs w:val="28"/>
        </w:rPr>
        <w:br/>
        <w:t>о взаимодействии с Межмуниципальным отделом МВД «Каменск-Уральский»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и Общественной палатой города. 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течение отчетного года председатель Контрольно-счетного органа принимала участие: в пленарных заседаниях Думы, в работе комиссии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при Главе городского округа по координации работы по противодействию коррупции в городском округе; в балансовых комиссиях по итогам деятельности муниципальных организаций городского округа. 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Контрольно-счетным органом продолжена работа по обеспечению доступа к информации о своей деятельности.</w:t>
      </w:r>
    </w:p>
    <w:p w:rsidR="00950B93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</w:t>
      </w:r>
      <w:hyperlink r:id="rId10" w:history="1">
        <w:r w:rsidRPr="00EA4D75">
          <w:rPr>
            <w:rStyle w:val="af2"/>
            <w:rFonts w:ascii="Liberation Serif" w:hAnsi="Liberation Serif" w:cs="Liberation Serif"/>
            <w:color w:val="auto"/>
            <w:sz w:val="28"/>
            <w:szCs w:val="28"/>
          </w:rPr>
          <w:t>www.ksoku.</w:t>
        </w:r>
        <w:r w:rsidRPr="00EA4D75">
          <w:rPr>
            <w:rStyle w:val="af2"/>
            <w:rFonts w:ascii="Liberation Serif" w:hAnsi="Liberation Serif" w:cs="Liberation Serif"/>
            <w:color w:val="auto"/>
            <w:sz w:val="28"/>
            <w:szCs w:val="28"/>
            <w:lang w:val="en-US"/>
          </w:rPr>
          <w:t>ru</w:t>
        </w:r>
      </w:hyperlink>
      <w:r w:rsidRPr="00EA4D75">
        <w:rPr>
          <w:rFonts w:ascii="Liberation Serif" w:hAnsi="Liberation Serif" w:cs="Liberation Serif"/>
          <w:sz w:val="28"/>
          <w:szCs w:val="28"/>
        </w:rPr>
        <w:t xml:space="preserve"> в 2023 году размещено38 информационных материалов – </w:t>
      </w:r>
      <w:r w:rsidRPr="00EA4D75"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о деятельности Контрольно-счетного органа и основных результатах экспертно-аналитических и контрольных мероприятий. Отчет о деятельности Контрольно-счетного органа за 2022 год опубликован в газете «Каменский рабочий».</w:t>
      </w:r>
    </w:p>
    <w:p w:rsidR="00EA4D75" w:rsidRDefault="00EA4D75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50B93" w:rsidRDefault="00950B93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21C26">
        <w:rPr>
          <w:rFonts w:ascii="Liberation Serif" w:hAnsi="Liberation Serif" w:cs="Liberation Serif"/>
          <w:b/>
          <w:sz w:val="28"/>
          <w:szCs w:val="28"/>
        </w:rPr>
        <w:t>6. Заключительные положения</w:t>
      </w:r>
    </w:p>
    <w:p w:rsidR="00EA4D75" w:rsidRPr="00421C26" w:rsidRDefault="00EA4D75" w:rsidP="00950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Подводя итоги деятельности Контрольно-счетного органа за 2023 год отмечаем, что годовой план работы исполнен в полном объеме. По результатам </w:t>
      </w:r>
      <w:r w:rsidRPr="00E3172B">
        <w:rPr>
          <w:rFonts w:ascii="Liberation Serif" w:hAnsi="Liberation Serif" w:cs="Liberation Serif"/>
          <w:sz w:val="28"/>
          <w:szCs w:val="28"/>
        </w:rPr>
        <w:t>экспертно-аналитических мероприятий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в своих заключениях Контрольно-счетным органом были обозначены недостатки в сфере бюджетной политики, требующие принятия действенных мер, и даны рекомендации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по их устранению. Рекомендации и предложения способствовали оперативному принятию объектами экспертно-аналитических мероприятий управленческих решений.</w:t>
      </w:r>
    </w:p>
    <w:p w:rsidR="00950B93" w:rsidRPr="008A6056" w:rsidRDefault="00950B93" w:rsidP="00950B93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По итогам контрольных мероприятий предложены конкретные меры</w:t>
      </w:r>
      <w:r w:rsidRPr="008A6056">
        <w:rPr>
          <w:rFonts w:ascii="Liberation Serif" w:hAnsi="Liberation Serif" w:cs="Liberation Serif"/>
          <w:sz w:val="28"/>
          <w:szCs w:val="28"/>
        </w:rPr>
        <w:br/>
        <w:t>по решению выявленных проблем и устранению недостатков в сфере управления муниципальным имуществом, планирования муниципальных закупок, порядка использования средств бюджета в соответствие с нормативно-правовыми актами.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Объектами контроля финансовые нарушения рассмотрены, приняты меры по устранению и недопущению их в дальнейшем. 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Важным направлением деятельности Контрольно-счетного органа </w:t>
      </w:r>
      <w:r w:rsidRPr="008A6056">
        <w:rPr>
          <w:rFonts w:ascii="Liberation Serif" w:hAnsi="Liberation Serif" w:cs="Liberation Serif"/>
          <w:sz w:val="28"/>
          <w:szCs w:val="28"/>
        </w:rPr>
        <w:br/>
        <w:t xml:space="preserve">в 2024 году остается осуществление контроля за формированием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и исполнением бюджета, соблюдения бюджетного процесса, финансово-экономическая экспертиза проектов муниципальных правовых актов.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В план работы Контрольно-счетного органа на 2024 год включено: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 по письму Думы городского округа: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2 контрольных мероприятия: проверка соблюдения порядка учета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и распоряжения имуществом Каменск-Уральского городского округа, переданного в оперативное ведение муниципальному автономному учреждению дополнительного образования «Каменск-Уральская спортивная школа по техническим видам спорта «Юность-ДОСААФ» за 2023 год; аудит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в сфере закупок товаров, работ и услуг, осуществляемых органом местного самоуправления «Комитет по управлению имуществом Каменск-Уральского городского округа» в 2023 году;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1 экспертно-аналитическое мероприятие: оценка эффективности применения в 2022 и 2023 годах налоговых льгот по земельному налогу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в Каменск-Уральском городском округе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- по письму Главы городского округа: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2 контрольных мероприятия: проверка использования субсидий, предоставленных муниципальному автономному учреждению культуры «Социально-культурный центр города Каменска-Уральского» из местного бюджета, их отражения в бухгалтерском учете и бухгалтерской финансовой отчетности, порядка учета и распоряжения имуществом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в 2023 году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(при необходимости – иные периоды); проверка использования средств местного бюджета, предоставленных на финансовое обеспечение деятельности муниципальному казенному учреждению «Центр бухгалтерского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 xml:space="preserve">и экономического обслуживания учреждений культуры муниципального </w:t>
      </w:r>
      <w:r w:rsidRPr="008A6056">
        <w:rPr>
          <w:rFonts w:ascii="Liberation Serif" w:hAnsi="Liberation Serif" w:cs="Liberation Serif"/>
          <w:sz w:val="28"/>
          <w:szCs w:val="28"/>
        </w:rPr>
        <w:lastRenderedPageBreak/>
        <w:t xml:space="preserve">образования город Каменск-Уральский», их отражения в бухгалтерском учете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и бухгалтерской финансовой отчетности, порядка осуществления закупок товаров, работ и услуг, учета и распоряжения имуществом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в 2023 году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(при необходимости – иные периоды);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1 экспертно-аналитическое мероприятие: а</w:t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 xml:space="preserve">по физической культуре и спорту Каменск-Уральского городского округа» муниципального задания муниципальному автономному учреждению «Центр развития физической культуры и спорта города Каменска-Уральского»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в 2023</w:t>
      </w:r>
      <w:r>
        <w:rPr>
          <w:rFonts w:ascii="Liberation Serif" w:hAnsi="Liberation Serif" w:cs="Liberation Serif"/>
          <w:color w:val="000000"/>
          <w:sz w:val="28"/>
          <w:szCs w:val="28"/>
        </w:rPr>
        <w:noBreakHyphen/>
      </w:r>
      <w:r w:rsidRPr="008A6056">
        <w:rPr>
          <w:rFonts w:ascii="Liberation Serif" w:hAnsi="Liberation Serif" w:cs="Liberation Serif"/>
          <w:color w:val="000000"/>
          <w:sz w:val="28"/>
          <w:szCs w:val="28"/>
        </w:rPr>
        <w:t>2024 годах;</w:t>
      </w:r>
    </w:p>
    <w:p w:rsidR="00950B93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E678F">
        <w:rPr>
          <w:rFonts w:ascii="Liberation Serif" w:hAnsi="Liberation Serif" w:cs="Liberation Serif"/>
          <w:color w:val="000000"/>
          <w:sz w:val="28"/>
          <w:szCs w:val="28"/>
        </w:rPr>
        <w:t>- совместно со Счетной палатой Свердловской области:</w:t>
      </w:r>
    </w:p>
    <w:p w:rsidR="00950B93" w:rsidRPr="008A6056" w:rsidRDefault="00950B93" w:rsidP="00950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1 экспертно-аналитическое мероприятие: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оценка эффективности использования средств областного бюджета, выделенных в 2023 году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истекшем периоде 2024 года (при необходимости – более ранний период)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на организацию и обеспечение отдыха и оздоровления детей в Свердловской области.</w:t>
      </w:r>
    </w:p>
    <w:p w:rsidR="00950B93" w:rsidRPr="008A6056" w:rsidRDefault="00950B93" w:rsidP="00950B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 xml:space="preserve">По-прежнему будет осуществляться последующий контроль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A6056">
        <w:rPr>
          <w:rFonts w:ascii="Liberation Serif" w:hAnsi="Liberation Serif" w:cs="Liberation Serif"/>
          <w:sz w:val="28"/>
          <w:szCs w:val="28"/>
        </w:rPr>
        <w:t>ис</w:t>
      </w:r>
      <w:r w:rsidR="00C86ED0">
        <w:rPr>
          <w:rFonts w:ascii="Liberation Serif" w:hAnsi="Liberation Serif" w:cs="Liberation Serif"/>
          <w:sz w:val="28"/>
          <w:szCs w:val="28"/>
        </w:rPr>
        <w:t>полнения</w:t>
      </w:r>
      <w:r w:rsidRPr="008A6056">
        <w:rPr>
          <w:rFonts w:ascii="Liberation Serif" w:hAnsi="Liberation Serif" w:cs="Liberation Serif"/>
          <w:sz w:val="28"/>
          <w:szCs w:val="28"/>
        </w:rPr>
        <w:t xml:space="preserve"> объектами контроля требований представлений в части принятия мер по устранению нарушений и недостатков.</w:t>
      </w:r>
    </w:p>
    <w:p w:rsidR="00950B93" w:rsidRPr="008A6056" w:rsidRDefault="00950B93" w:rsidP="00950B93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</w:p>
    <w:p w:rsidR="00950B93" w:rsidRPr="008A6056" w:rsidRDefault="00950B93" w:rsidP="00950B93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Председатель</w:t>
      </w: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Каменск-Уральского городского округа                                          Н. А. Конычева</w:t>
      </w: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7"/>
          <w:szCs w:val="27"/>
        </w:rPr>
      </w:pPr>
    </w:p>
    <w:sectPr w:rsidR="007461B3" w:rsidRPr="007461B3" w:rsidSect="00E80F8C">
      <w:headerReference w:type="default" r:id="rId11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08E" w:rsidRDefault="00F3508E" w:rsidP="00610BCA">
      <w:r>
        <w:separator/>
      </w:r>
    </w:p>
  </w:endnote>
  <w:endnote w:type="continuationSeparator" w:id="1">
    <w:p w:rsidR="00F3508E" w:rsidRDefault="00F3508E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08E" w:rsidRDefault="00F3508E" w:rsidP="00610BCA">
      <w:r>
        <w:separator/>
      </w:r>
    </w:p>
  </w:footnote>
  <w:footnote w:type="continuationSeparator" w:id="1">
    <w:p w:rsidR="00F3508E" w:rsidRDefault="00F3508E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</w:sdtPr>
    <w:sdtContent>
      <w:p w:rsidR="00210D9D" w:rsidRDefault="00870BF3">
        <w:pPr>
          <w:pStyle w:val="ae"/>
          <w:jc w:val="center"/>
        </w:pPr>
        <w:fldSimple w:instr=" PAGE   \* MERGEFORMAT ">
          <w:r w:rsidR="000F5DBF">
            <w:rPr>
              <w:noProof/>
            </w:rPr>
            <w:t>2</w:t>
          </w:r>
        </w:fldSimple>
      </w:p>
    </w:sdtContent>
  </w:sdt>
  <w:p w:rsidR="00210D9D" w:rsidRDefault="00210D9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7692"/>
    <w:multiLevelType w:val="hybridMultilevel"/>
    <w:tmpl w:val="65B8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67F903D7"/>
    <w:multiLevelType w:val="hybridMultilevel"/>
    <w:tmpl w:val="927889D0"/>
    <w:lvl w:ilvl="0" w:tplc="D96CBC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511DD"/>
    <w:rsid w:val="000A7D03"/>
    <w:rsid w:val="000E61A4"/>
    <w:rsid w:val="000F5DBF"/>
    <w:rsid w:val="00133698"/>
    <w:rsid w:val="001620AE"/>
    <w:rsid w:val="00170B26"/>
    <w:rsid w:val="001C7013"/>
    <w:rsid w:val="001D0FDA"/>
    <w:rsid w:val="001E68AF"/>
    <w:rsid w:val="00205C76"/>
    <w:rsid w:val="00210D9D"/>
    <w:rsid w:val="002114EB"/>
    <w:rsid w:val="00214804"/>
    <w:rsid w:val="0022005A"/>
    <w:rsid w:val="0023226A"/>
    <w:rsid w:val="002537FF"/>
    <w:rsid w:val="00255FE3"/>
    <w:rsid w:val="002600E6"/>
    <w:rsid w:val="002825AA"/>
    <w:rsid w:val="0028797A"/>
    <w:rsid w:val="002A3CB3"/>
    <w:rsid w:val="002E6C0A"/>
    <w:rsid w:val="002F07E6"/>
    <w:rsid w:val="00301773"/>
    <w:rsid w:val="0030779F"/>
    <w:rsid w:val="00311136"/>
    <w:rsid w:val="00324A12"/>
    <w:rsid w:val="00352B7E"/>
    <w:rsid w:val="00374C89"/>
    <w:rsid w:val="003933D0"/>
    <w:rsid w:val="003A332B"/>
    <w:rsid w:val="003F6459"/>
    <w:rsid w:val="00421C26"/>
    <w:rsid w:val="00424864"/>
    <w:rsid w:val="00456FC8"/>
    <w:rsid w:val="00487AE7"/>
    <w:rsid w:val="00496ADF"/>
    <w:rsid w:val="004B0D4D"/>
    <w:rsid w:val="004C3D72"/>
    <w:rsid w:val="004E51BC"/>
    <w:rsid w:val="004F4246"/>
    <w:rsid w:val="00536788"/>
    <w:rsid w:val="00586BB5"/>
    <w:rsid w:val="005E4B23"/>
    <w:rsid w:val="005F758B"/>
    <w:rsid w:val="00604FBD"/>
    <w:rsid w:val="006104A9"/>
    <w:rsid w:val="00610BCA"/>
    <w:rsid w:val="0063768D"/>
    <w:rsid w:val="006533F2"/>
    <w:rsid w:val="00685FE3"/>
    <w:rsid w:val="006B62D9"/>
    <w:rsid w:val="006C6C5E"/>
    <w:rsid w:val="006E0A7B"/>
    <w:rsid w:val="007009AF"/>
    <w:rsid w:val="00702165"/>
    <w:rsid w:val="0070240E"/>
    <w:rsid w:val="00720985"/>
    <w:rsid w:val="00742F79"/>
    <w:rsid w:val="007461B3"/>
    <w:rsid w:val="00764EE2"/>
    <w:rsid w:val="007A4333"/>
    <w:rsid w:val="00806B13"/>
    <w:rsid w:val="00863F8C"/>
    <w:rsid w:val="00870BF3"/>
    <w:rsid w:val="00871148"/>
    <w:rsid w:val="00882284"/>
    <w:rsid w:val="0088452B"/>
    <w:rsid w:val="00893085"/>
    <w:rsid w:val="00896CBC"/>
    <w:rsid w:val="008C0E41"/>
    <w:rsid w:val="008C6520"/>
    <w:rsid w:val="008E6F73"/>
    <w:rsid w:val="008F589F"/>
    <w:rsid w:val="00900351"/>
    <w:rsid w:val="00900A6B"/>
    <w:rsid w:val="00901A08"/>
    <w:rsid w:val="009334FF"/>
    <w:rsid w:val="00947023"/>
    <w:rsid w:val="00950B93"/>
    <w:rsid w:val="00952C64"/>
    <w:rsid w:val="00956960"/>
    <w:rsid w:val="00975A1C"/>
    <w:rsid w:val="009812A1"/>
    <w:rsid w:val="00990F6B"/>
    <w:rsid w:val="009956AB"/>
    <w:rsid w:val="009B5A2D"/>
    <w:rsid w:val="009F6E5A"/>
    <w:rsid w:val="00A1076A"/>
    <w:rsid w:val="00A13BC9"/>
    <w:rsid w:val="00A26589"/>
    <w:rsid w:val="00A32660"/>
    <w:rsid w:val="00A47D94"/>
    <w:rsid w:val="00A67836"/>
    <w:rsid w:val="00A823F2"/>
    <w:rsid w:val="00A87768"/>
    <w:rsid w:val="00AC6B5B"/>
    <w:rsid w:val="00B173B4"/>
    <w:rsid w:val="00B44B38"/>
    <w:rsid w:val="00B83B2C"/>
    <w:rsid w:val="00B95DBC"/>
    <w:rsid w:val="00BA7870"/>
    <w:rsid w:val="00BC77AC"/>
    <w:rsid w:val="00BD2AA7"/>
    <w:rsid w:val="00BD3A7E"/>
    <w:rsid w:val="00BF6E52"/>
    <w:rsid w:val="00C02489"/>
    <w:rsid w:val="00C55198"/>
    <w:rsid w:val="00C8290F"/>
    <w:rsid w:val="00C86ED0"/>
    <w:rsid w:val="00CA14D7"/>
    <w:rsid w:val="00CB0826"/>
    <w:rsid w:val="00CC2D68"/>
    <w:rsid w:val="00CF7251"/>
    <w:rsid w:val="00D025E1"/>
    <w:rsid w:val="00D177FE"/>
    <w:rsid w:val="00D46873"/>
    <w:rsid w:val="00D8153B"/>
    <w:rsid w:val="00D921D5"/>
    <w:rsid w:val="00D943D5"/>
    <w:rsid w:val="00DE4BE7"/>
    <w:rsid w:val="00DE724D"/>
    <w:rsid w:val="00E80F8C"/>
    <w:rsid w:val="00EA4D75"/>
    <w:rsid w:val="00EB088A"/>
    <w:rsid w:val="00ED3D3E"/>
    <w:rsid w:val="00ED76C5"/>
    <w:rsid w:val="00EE4587"/>
    <w:rsid w:val="00EF7BD6"/>
    <w:rsid w:val="00F3508E"/>
    <w:rsid w:val="00FA00B8"/>
    <w:rsid w:val="00FA194B"/>
    <w:rsid w:val="00FA3C20"/>
    <w:rsid w:val="00FB3CDB"/>
    <w:rsid w:val="00FD4F0A"/>
    <w:rsid w:val="00FD7DEC"/>
    <w:rsid w:val="00FE224B"/>
    <w:rsid w:val="00FE7AC4"/>
    <w:rsid w:val="00FF3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9">
    <w:name w:val="Body Text"/>
    <w:basedOn w:val="a"/>
    <w:link w:val="aa"/>
    <w:rsid w:val="00610BCA"/>
    <w:pPr>
      <w:jc w:val="both"/>
    </w:pPr>
    <w:rPr>
      <w:sz w:val="26"/>
    </w:rPr>
  </w:style>
  <w:style w:type="character" w:customStyle="1" w:styleId="aa">
    <w:name w:val="Основной текст Знак"/>
    <w:basedOn w:val="a0"/>
    <w:link w:val="a9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footer"/>
    <w:basedOn w:val="a"/>
    <w:link w:val="ac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0BCA"/>
  </w:style>
  <w:style w:type="character" w:styleId="ad">
    <w:name w:val="page number"/>
    <w:basedOn w:val="a0"/>
    <w:rsid w:val="00610BCA"/>
  </w:style>
  <w:style w:type="paragraph" w:styleId="ae">
    <w:name w:val="header"/>
    <w:basedOn w:val="a"/>
    <w:link w:val="af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10BCA"/>
  </w:style>
  <w:style w:type="table" w:styleId="af0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qFormat/>
    <w:rsid w:val="00610BCA"/>
    <w:rPr>
      <w:b/>
      <w:bCs/>
    </w:rPr>
  </w:style>
  <w:style w:type="character" w:styleId="af2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Обычный1"/>
    <w:rsid w:val="00610BCA"/>
  </w:style>
  <w:style w:type="paragraph" w:customStyle="1" w:styleId="af3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4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5">
    <w:name w:val="List Paragraph"/>
    <w:aliases w:val="ПАРАГРАФ,List Paragraph,Абзац списка11"/>
    <w:basedOn w:val="a"/>
    <w:link w:val="af6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6">
    <w:name w:val="Абзац списка Знак"/>
    <w:aliases w:val="ПАРАГРАФ Знак,List Paragraph Знак,Абзац списка11 Знак"/>
    <w:link w:val="af5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Обычный2"/>
    <w:rsid w:val="008C6520"/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8C652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BD3A7E"/>
    <w:rPr>
      <w:sz w:val="25"/>
      <w:szCs w:val="24"/>
    </w:rPr>
  </w:style>
  <w:style w:type="paragraph" w:customStyle="1" w:styleId="3">
    <w:name w:val="Обычный3"/>
    <w:rsid w:val="00BD3A7E"/>
  </w:style>
  <w:style w:type="paragraph" w:customStyle="1" w:styleId="af8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BD3A7E"/>
    <w:pPr>
      <w:spacing w:before="100" w:beforeAutospacing="1" w:after="100" w:afterAutospacing="1"/>
    </w:pPr>
    <w:rPr>
      <w:rFonts w:ascii="Tahoma" w:hAnsi="Tahoma"/>
      <w:sz w:val="24"/>
      <w:szCs w:val="24"/>
      <w:lang w:val="en-US" w:eastAsia="en-US"/>
    </w:rPr>
  </w:style>
  <w:style w:type="paragraph" w:styleId="af9">
    <w:name w:val="Title"/>
    <w:basedOn w:val="a"/>
    <w:link w:val="afa"/>
    <w:uiPriority w:val="99"/>
    <w:qFormat/>
    <w:rsid w:val="00950B93"/>
    <w:pPr>
      <w:widowControl w:val="0"/>
      <w:autoSpaceDE w:val="0"/>
      <w:autoSpaceDN w:val="0"/>
      <w:ind w:left="878" w:right="1171" w:hanging="12"/>
      <w:jc w:val="center"/>
    </w:pPr>
    <w:rPr>
      <w:sz w:val="32"/>
      <w:szCs w:val="32"/>
      <w:lang w:eastAsia="en-US"/>
    </w:rPr>
  </w:style>
  <w:style w:type="character" w:customStyle="1" w:styleId="afa">
    <w:name w:val="Название Знак"/>
    <w:basedOn w:val="a0"/>
    <w:link w:val="af9"/>
    <w:uiPriority w:val="99"/>
    <w:rsid w:val="00950B93"/>
    <w:rPr>
      <w:sz w:val="32"/>
      <w:szCs w:val="32"/>
      <w:lang w:eastAsia="en-US"/>
    </w:rPr>
  </w:style>
  <w:style w:type="character" w:customStyle="1" w:styleId="hgkelc">
    <w:name w:val="hgkelc"/>
    <w:basedOn w:val="a0"/>
    <w:rsid w:val="00950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ksoku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257</TotalTime>
  <Pages>13</Pages>
  <Words>4376</Words>
  <Characters>24948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50</cp:revision>
  <cp:lastPrinted>2021-04-08T08:45:00Z</cp:lastPrinted>
  <dcterms:created xsi:type="dcterms:W3CDTF">2020-08-05T08:43:00Z</dcterms:created>
  <dcterms:modified xsi:type="dcterms:W3CDTF">2024-02-15T04:34:00Z</dcterms:modified>
</cp:coreProperties>
</file>